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Arial" w:hAnsi="Arial" w:eastAsia="Arial" w:cs="Arial"/>
          <w:b w:val="0"/>
          <w:bCs w:val="0"/>
          <w:i w:val="0"/>
          <w:iCs w:val="0"/>
          <w:smallCaps w:val="0"/>
          <w:strike w:val="0"/>
          <w:color w:val="000000"/>
          <w:sz w:val="22"/>
          <w:szCs w:val="22"/>
          <w:u w:val="none"/>
          <w:shd w:val="clear" w:color="auto" w:fill="auto"/>
          <w:vertAlign w:val="baseline"/>
        </w:rPr>
      </w:pPr>
      <w:r>
        <w:rPr>
          <w:rtl w:val="0"/>
        </w:rPr>
      </w:r>
      <w:r>
        <w:rPr>
          <w:rFonts w:ascii="Arial" w:hAnsi="Arial" w:eastAsia="Arial" w:cs="Arial"/>
          <w:b w:val="0"/>
          <w:bCs w:val="0"/>
          <w:i w:val="0"/>
          <w:iCs w:val="0"/>
          <w:smallCaps w:val="0"/>
          <w:strike w:val="0"/>
          <w:color w:val="000000"/>
          <w:sz w:val="22"/>
          <w:szCs w:val="22"/>
          <w:u w:val="none"/>
          <w:shd w:val="clear" w:color="auto" w:fill="auto"/>
          <w:vertAlign w:val="baseline"/>
        </w:rPr>
      </w:r>
    </w:p>
    <w:p>
      <w:pPr>
        <w:pStyle w:val="68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饲料适口性驱动因素的比较分析：单成分肉类日粮中冻干技术与家庭热处理的专业技术差异</w:t>
      </w:r>
      <w:r>
        <w:rPr>
          <w:rFonts w:ascii="Google Sans" w:hAnsi="Google Sans" w:eastAsia="Google Sans" w:cs="Google Sans"/>
          <w:rtl w:val="0"/>
          <w:lang w:val="zh-CN"/>
        </w:rPr>
        <w:t xml:space="preserve"> </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68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 猫科动物适口性和营养需求的引言</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家猫（</w:t>
      </w:r>
      <w:r>
        <w:rPr>
          <w:rFonts w:ascii="Google Sans Text" w:hAnsi="Google Sans Text" w:eastAsia="Google Sans Text" w:cs="Google Sans Text"/>
          <w:i/>
          <w:iCs/>
          <w:rtl w:val="0"/>
        </w:rPr>
        <w:t xml:space="preserve">Felis silvestris catus</w:t>
      </w:r>
      <w:r>
        <w:rPr>
          <w:rFonts w:ascii="Google Sans Text" w:hAnsi="Google Sans Text" w:eastAsia="Google Sans Text" w:cs="Google Sans Text"/>
          <w:rtl w:val="0"/>
        </w:rPr>
        <w:t xml:space="preserve">）作为专性食肉动物，其食物选择受到严格的生物学和生理学限制。这意味着其饮食必须富含动物蛋白，并提供特定的营养物质，如花生四烯酸和预成形维生素A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。然而，营养成分的完整性——即使是高品质的牛肉或鹿肉——也并非是确保食物被采食的充分条件。根据食物科学的原理，如果感官吸引力（即适口性）受到损害，猫即使面对营养均衡的食物也可能拒绝食用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A. 专性食肉动物的饮食结构与感官依赖</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适口性是一个多维度的概念，在宠物食品行业中被量化评估。它主要包括三个关键组成部分：吸引力（食物的嗅觉魅力）、可接受性（采食量）和偏好度（与其他食物比较后的采食比例）</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。对于猫科动物而言，嗅觉是决定其初始食物选择的关键因素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。如果食物缺乏强烈的、积极的嗅觉信号，挑食的个体（例如提问中所述的布偶猫）很可能会在初次接触时就拒绝采食。</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B. 关键猫科动物感官模式：味觉、嗅觉与鲜味的作用</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猫的味觉感知系统与人类或犬类存在显著差异。猫的味蕾对甜味不敏感，但对苦味反应消极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。它们对咸味和酸味有一定的感知能力，但最关键的味觉途径是鲜味（Umami）。研究显示，猫科动物高度依赖鲜味受体来检测肉类中存在的关键化合物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鲜味信号的强度并非由单一成分决定，而是依赖于</w:t>
      </w:r>
      <w:r>
        <w:rPr>
          <w:rFonts w:ascii="Google Sans Text" w:hAnsi="Google Sans Text" w:eastAsia="Google Sans Text" w:cs="Google Sans Text"/>
          <w:b/>
          <w:bCs/>
          <w:rtl w:val="0"/>
        </w:rPr>
        <w:t xml:space="preserve">风味协同作用</w:t>
      </w:r>
      <w:r>
        <w:rPr>
          <w:rFonts w:ascii="Google Sans Text" w:hAnsi="Google Sans Text" w:eastAsia="Google Sans Text" w:cs="Google Sans Text"/>
          <w:rtl w:val="0"/>
        </w:rPr>
        <w:t xml:space="preserve">。这种协同作用主要由特定游离氨基酸（例如L-组氨酸）和核苷酸相关物质，特别是**肌苷酸（Inosine Monophosphate, IMP）**的组合产生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。高水平的IMP是猫认为肉类具有高度适口性的关键生物标志物。例如，金枪鱼的高适口性部分被归因于其高含量的IMP和游离L-组氨酸的特定组合，这产生了强大的协同鲜味增强效应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。因此，IMP浓度可以说是决定适口性的主要化学驱动因素。对于挑食的猫而言，其对食物中这些高价值化学信号的阈值要求通常更高。</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1"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68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II. 技术性恶化：家庭热处理（水煮）对适口性的影响</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用户观察到的现象——即健康的猫拒绝食用经过水煮的高级肉类——并非是猫对特定肉类（如牛肉或鹿肉）的排斥，而是对家庭简单热处理过程所导致的感官信号缺失的反应。水煮过程（通常涉及长时间暴露在 $100^{\circ}\text{C}$ 或更高温度下）会触发一系列物理和化学反应，这些反应系统性地破坏或去除了猫科动物最依赖的关键风味成分。</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A. 关键风味引诱剂的热降解动力学和水相浸出</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 肌苷酸（IMP）的降解机制</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水煮过程涉及持续的高热负荷，这对鲜味成分如IMP和谷氨酸造成了破坏。IMP是一种核苷酸相关物质，它在肉类烹饪过程中遵循特定的降解动力学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。长时间的沸腾会导致IMP分子分解，从而将其浓度降低至猫科动物无法感知或认为不足以提供积极强化的水平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这种化学破坏效应是拒绝采食的关键因素。猫对食物的接受度需要一个强烈的、可识别的鲜味信号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。家庭水煮过程将肉类的味道抑制剂，即使肉类初始品质极高，最终提供的信号强度也可能不足。因此，挑食的布偶猫对水煮肉类的拒绝，从专业的角度看，是对肉类风味标记物化学性缺乏的定量反应。</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 水溶性成分的浸出与浓度损失</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IMP、游离氨基酸（Free Amino Acids, AAs）和矿物质（电解质）等是高度水溶性的分子。水煮的本质是将肉组织浸没于水介质中。在这个过程中，细胞膜受热破裂，导致这些水溶性适口性驱动分子从肉块内部主动转移到煮沸的液体（即汤水）中。</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结果是，虽然肉块本身仍然保留了大部分营养物质（例如结构蛋白），但其表面和内部的细胞间隙已经被化学性地“掏空”了最有力的适口性驱动因素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。这些驱动因素被稀释并分散在通常被丢弃的烹饪液体中。因此，猫采食的固体肉部分在感官上是贫乏的。</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 挥发性化合物的蒸发损失</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嗅觉是猫进行食物选择的首要判断标准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。水煮伴随着大量水蒸气的产生。挥发性芳香化合物（Volatile Organic Compounds, VOCs）是构成肉类“香味”的主要物质，它们易随水蒸气一同气化并消散。</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这种挥发性损失严重削弱了肉类的嗅觉特征。在适口性测试中，这导致产品无法通过关键的“首选/吸引力”测试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。即使在口中品尝时鲜味信号尚可，但缺乏强烈的初始嗅觉信号，会使挑食的猫甚至不愿进行尝试。</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B. 高温对蛋白质结构和质地的影响</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除了化学风味损失，高温处理还会改变肉类的物理特性。对湿性猫粮的商业研究表明，不同的热处理参数（例如高压蒸煮）会显著影响产品的物理特性，包括粘度、硬度和颗粒大小 </w:t>
      </w:r>
      <w:r>
        <w:rPr>
          <w:rFonts w:ascii="Google Sans Text" w:hAnsi="Google Sans Text" w:eastAsia="Google Sans Text" w:cs="Google Sans Text"/>
          <w:sz w:val="24"/>
          <w:szCs w:val="24"/>
          <w:vertAlign w:val="superscript"/>
          <w:rtl w:val="0"/>
        </w:rPr>
        <w:t xml:space="preserve">8</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庭水煮可能导致质地不匹配：如果肉类含有较多结缔组织，可能变得过于糊状；如果肉质较纯，则可能变得过于致密和有弹性（类似橡胶），这两种质地都可能不符合猫的咀嚼和采食偏好。尽管猫通常偏爱比湿粮更硬、更干燥的质地（如干粮或冻干食品）</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，但水煮产生的过度致密感可能导致其拒绝。</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C. 家庭烹饪中的美拉德反应（Maillard Reaction）</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尽管在受控的工业加热过程中，美拉德反应（氨基酸和还原糖之间的化学反应）可以产生棕色和特定的风味，从而提高湿性食物的适口性 </w:t>
      </w:r>
      <w:r>
        <w:rPr>
          <w:rFonts w:ascii="Google Sans Text" w:hAnsi="Google Sans Text" w:eastAsia="Google Sans Text" w:cs="Google Sans Text"/>
          <w:sz w:val="24"/>
          <w:szCs w:val="24"/>
          <w:vertAlign w:val="superscript"/>
          <w:rtl w:val="0"/>
        </w:rPr>
        <w:t xml:space="preserve">9</w:t>
      </w:r>
      <w:r>
        <w:rPr>
          <w:rFonts w:ascii="Google Sans Text" w:hAnsi="Google Sans Text" w:eastAsia="Google Sans Text" w:cs="Google Sans Text"/>
          <w:rtl w:val="0"/>
        </w:rPr>
        <w:t xml:space="preserve">，但在家庭的粗放水煮条件下，这种反应通常难以优化。不当的热处理可能导致产生非最优的、甚至带有苦味的副产物。考虑到猫对苦味通常表现出负面反应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，这些未受控的化学变化进一步加剧了拒绝的可能性。</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2"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68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III. 工业优化：冻干技术（Lyophilization）在风味保存中的作用</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商业高级冻干产品（如兔肉、鹿肉）之所以能被挑食的猫接受并喜爱，正是因为工业冻干技术（Lyophilization）是一种旨在</w:t>
      </w:r>
      <w:r>
        <w:rPr>
          <w:rFonts w:ascii="Google Sans Text" w:hAnsi="Google Sans Text" w:eastAsia="Google Sans Text" w:cs="Google Sans Text"/>
          <w:b/>
          <w:bCs/>
          <w:rtl w:val="0"/>
        </w:rPr>
        <w:t xml:space="preserve">规避</w:t>
      </w:r>
      <w:r>
        <w:rPr>
          <w:rFonts w:ascii="Google Sans Text" w:hAnsi="Google Sans Text" w:eastAsia="Google Sans Text" w:cs="Google Sans Text"/>
          <w:rtl w:val="0"/>
        </w:rPr>
        <w:t xml:space="preserve">热处理失败机制的低温、非水性保存工艺。它本质上是一种将天然肉类的高适口性化学特征转化为货架稳定产品的工程手段。</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A. 冻干物理学与化学完整性</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 升华机制与营养保留</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冻干过程通过在真空环境下将水冻结成冰晶，然后直接将其转化为水蒸气（升华）来去除水分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。由于此过程完全避免了高热和液态水的接触，它绕过了水煮过程中发生的风味降解和浸出两大核心问题。</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研究证实，冻干过程不会显著影响肉类中的主要营养成分，包括欧米伽-6和欧米伽-3脂肪酸的比例 </w:t>
      </w:r>
      <w:r>
        <w:rPr>
          <w:rFonts w:ascii="Google Sans Text" w:hAnsi="Google Sans Text" w:eastAsia="Google Sans Text" w:cs="Google Sans Text"/>
          <w:sz w:val="24"/>
          <w:szCs w:val="24"/>
          <w:vertAlign w:val="superscript"/>
          <w:rtl w:val="0"/>
        </w:rPr>
        <w:t xml:space="preserve">12</w:t>
      </w:r>
      <w:r>
        <w:rPr>
          <w:rFonts w:ascii="Google Sans Text" w:hAnsi="Google Sans Text" w:eastAsia="Google Sans Text" w:cs="Google Sans Text"/>
          <w:rtl w:val="0"/>
        </w:rPr>
        <w:t xml:space="preserve">。更关键的是，冻干与原始生肉相比，在氨基酸或脂肪酸的含量上没有显著差异 </w:t>
      </w:r>
      <w:r>
        <w:rPr>
          <w:rFonts w:ascii="Google Sans Text" w:hAnsi="Google Sans Text" w:eastAsia="Google Sans Text" w:cs="Google Sans Text"/>
          <w:sz w:val="24"/>
          <w:szCs w:val="24"/>
          <w:vertAlign w:val="superscript"/>
          <w:rtl w:val="0"/>
        </w:rPr>
        <w:t xml:space="preserve">12</w:t>
      </w:r>
      <w:r>
        <w:rPr>
          <w:rFonts w:ascii="Google Sans Text" w:hAnsi="Google Sans Text" w:eastAsia="Google Sans Text" w:cs="Google Sans Text"/>
          <w:rtl w:val="0"/>
        </w:rPr>
        <w:t xml:space="preserve">。这意味着，从化学成分的角度来看，商业冻干肉类是最接近新鲜高适口性生肉的货架稳定替代品。这一技术优势确保了天然存在的、驱动猫科动物偏好的IMP和游离氨基酸的浓度得以充分保留和利用。</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 风味集中和嗅觉信号效力</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低温柔控的冻干技术能够有效锁定挥发性芳香化合物（VOCs），保留了新鲜肉类的“浓郁香气和味道”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。这种保留的强烈嗅觉信号对于确保产品通过挑食猫的初始“吸引力”测试至关重要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此外，冻干过程通过升华去除了高达95%的水分 </w:t>
      </w:r>
      <w:r>
        <w:rPr>
          <w:rFonts w:ascii="Google Sans Text" w:hAnsi="Google Sans Text" w:eastAsia="Google Sans Text" w:cs="Google Sans Text"/>
          <w:sz w:val="24"/>
          <w:szCs w:val="24"/>
          <w:vertAlign w:val="superscript"/>
          <w:rtl w:val="0"/>
        </w:rPr>
        <w:t xml:space="preserve">11</w:t>
      </w:r>
      <w:r>
        <w:rPr>
          <w:rFonts w:ascii="Google Sans Text" w:hAnsi="Google Sans Text" w:eastAsia="Google Sans Text" w:cs="Google Sans Text"/>
          <w:rtl w:val="0"/>
        </w:rPr>
        <w:t xml:space="preserve">。在质量不变的情况下，将保留的IMP和游离氨基酸浓缩到一个更小的固体基质中。这种水分去除导致的</w:t>
      </w:r>
      <w:r>
        <w:rPr>
          <w:rFonts w:ascii="Google Sans Text" w:hAnsi="Google Sans Text" w:eastAsia="Google Sans Text" w:cs="Google Sans Text"/>
          <w:b/>
          <w:bCs/>
          <w:rtl w:val="0"/>
        </w:rPr>
        <w:t xml:space="preserve">成分浓缩</w:t>
      </w:r>
      <w:r>
        <w:rPr>
          <w:rFonts w:ascii="Google Sans Text" w:hAnsi="Google Sans Text" w:eastAsia="Google Sans Text" w:cs="Google Sans Text"/>
          <w:rtl w:val="0"/>
        </w:rPr>
        <w:t xml:space="preserve">，有效地增强了猫所感知到的整体鲜味信号强度。这种工业工程化的浓缩效应，在功能上等同于一种高效、天然的适口性增强剂，但其成分仍保持“单一成分”的清洁标签承诺。</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B. 物理结构作为风味输送系统</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 多孔矩阵的工程化</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冻干过程中的冰晶形成和随后的升华，会在肉类组织中留下高度多孔、类似海绵的内部结构 </w:t>
      </w:r>
      <w:r>
        <w:rPr>
          <w:rFonts w:ascii="Google Sans Text" w:hAnsi="Google Sans Text" w:eastAsia="Google Sans Text" w:cs="Google Sans Text"/>
          <w:sz w:val="24"/>
          <w:szCs w:val="24"/>
          <w:vertAlign w:val="superscript"/>
          <w:rtl w:val="0"/>
        </w:rPr>
        <w:t xml:space="preserve">11</w:t>
      </w:r>
      <w:r>
        <w:rPr>
          <w:rFonts w:ascii="Google Sans Text" w:hAnsi="Google Sans Text" w:eastAsia="Google Sans Text" w:cs="Google Sans Text"/>
          <w:rtl w:val="0"/>
        </w:rPr>
        <w:t xml:space="preserve">。这种微观结构的设计是商业冻干产品成功的关键因素。</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这种多孔结构对猫的感官体验至关重要，因为它具备以下功能：</w:t>
      </w:r>
      <w:r>
        <w:rPr>
          <w:rFonts w:ascii="Google Sans Text" w:hAnsi="Google Sans Text" w:eastAsia="Google Sans Text" w:cs="Google Sans Text"/>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最大化表面积</w:t>
      </w:r>
      <w:r>
        <w:rPr>
          <w:rFonts w:ascii="Google Sans Text" w:hAnsi="Google Sans Text" w:eastAsia="Google Sans Text" w:cs="Google Sans Text"/>
          <w:rtl w:val="0"/>
        </w:rPr>
        <w:t xml:space="preserve">：促进风味挥发物快速释放，提高嗅觉吸引力。</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优化质地</w:t>
      </w:r>
      <w:r>
        <w:rPr>
          <w:rFonts w:ascii="Google Sans Text" w:hAnsi="Google Sans Text" w:eastAsia="Google Sans Text" w:cs="Google Sans Text"/>
          <w:rtl w:val="0"/>
        </w:rPr>
        <w:t xml:space="preserve">：当干燥饲喂时，它提供了猫偏爱的硬度/干燥度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；如果重新水化，其多孔性能够实现快速吸水，恢复接近湿粮的柔软质地，且有利于采食和消化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风味释放</w:t>
      </w:r>
      <w:r>
        <w:rPr>
          <w:rFonts w:ascii="Google Sans Text" w:hAnsi="Google Sans Text" w:eastAsia="Google Sans Text" w:cs="Google Sans Text"/>
          <w:rtl w:val="0"/>
        </w:rPr>
        <w:t xml:space="preserve">：在猫咀嚼时，多孔结构能够快速崩解，最大限度地释放溶解在唾液中的鲜味化合物，增强瞬时味觉感知。</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结论是，工业冻干技术成功地将化学保存（IMP的保留）与物理工程（多孔结构）结合起来，创造了一种优化了猫科动物嗅觉和味觉体验的产品。</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C. 预处理方法的细微差别</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尽管大多数优质冻干产品旨在最大限度地保留原材料的天然特性，但出于食品安全考量，一些制造商会在冻干前对肉类进行“温和烹饪”或热处理 </w:t>
      </w:r>
      <w:r>
        <w:rPr>
          <w:rFonts w:ascii="Google Sans Text" w:hAnsi="Google Sans Text" w:eastAsia="Google Sans Text" w:cs="Google Sans Text"/>
          <w:sz w:val="24"/>
          <w:szCs w:val="24"/>
          <w:vertAlign w:val="superscript"/>
          <w:rtl w:val="0"/>
        </w:rPr>
        <w:t xml:space="preserve">13</w:t>
      </w:r>
      <w:r>
        <w:rPr>
          <w:rFonts w:ascii="Google Sans Text" w:hAnsi="Google Sans Text" w:eastAsia="Google Sans Text" w:cs="Google Sans Text"/>
          <w:rtl w:val="0"/>
        </w:rPr>
        <w:t xml:space="preserve">。然而，这种热处理是严格控制的，旨在达到微生物安全阈值（例如，巴氏杀菌）而不是传统水煮的破坏性高温。这种受控处理将对风味化合物的降解保持在远低于家庭水煮的水平，从而保证了风味信号的完整性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3"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 o:spid="_x0000_s2"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68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IV. 宠物食品行业标准：科学适口性测试和优化</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用户提出的关于大型食品企业通过普遍性测试来获得“普遍喜欢的味道”的推测，在宠物食品行业中具有科学依据。商业冻干产品的成功并非偶然，而是严格、系统化的适口性测试协议（类似于食品工程）的结果。</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A. 适口性评估方法学</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对于宠物食品行业而言，适口性是产品能否在市场上取得成功的关键因素，因为它直接影响采食量、宠物主人的满意度以及日粮的营养功效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。因此，制造商必须将食物接受度从主观经验转化为可量化的科学指标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 双碗偏好试验（Two-Bowl Preference Trials）</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这是最常见的适口性评估方法，也被称为强制选择评估 </w:t>
      </w:r>
      <w:r>
        <w:rPr>
          <w:rFonts w:ascii="Google Sans Text" w:hAnsi="Google Sans Text" w:eastAsia="Google Sans Text" w:cs="Google Sans Text"/>
          <w:sz w:val="24"/>
          <w:szCs w:val="24"/>
          <w:vertAlign w:val="superscript"/>
          <w:rtl w:val="0"/>
        </w:rPr>
        <w:t xml:space="preserve">15</w:t>
      </w:r>
      <w:r>
        <w:rPr>
          <w:rFonts w:ascii="Google Sans Text" w:hAnsi="Google Sans Text" w:eastAsia="Google Sans Text" w:cs="Google Sans Text"/>
          <w:rtl w:val="0"/>
        </w:rPr>
        <w:t xml:space="preserve">。在这种试验中，猫同时被提供两种食物：待测优化的食物（例如高级冻干兔肉）和对照组食物（例如行业标准或竞争产品）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测试的成功不仅仅是总采食量（摄入量），还包括一系列关键指标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首选（First Choice）</w:t>
      </w:r>
      <w:r>
        <w:rPr>
          <w:rFonts w:ascii="Google Sans Text" w:hAnsi="Google Sans Text" w:eastAsia="Google Sans Text" w:cs="Google Sans Text"/>
          <w:rtl w:val="0"/>
        </w:rPr>
        <w:t xml:space="preserve">：猫选择并开始食用的第一个食物。这个指标是对产品嗅觉吸引力——即产品是否能克服挑食猫最初的犹豫——的直接验证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w:t>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采食比率（Preference Ratio）</w:t>
      </w:r>
      <w:r>
        <w:rPr>
          <w:rFonts w:ascii="Google Sans Text" w:hAnsi="Google Sans Text" w:eastAsia="Google Sans Text" w:cs="Google Sans Text"/>
          <w:rtl w:val="0"/>
        </w:rPr>
        <w:t xml:space="preserve">：计算待测食物消耗量占总消耗量的比例。这个比例必须达到统计学上的显著性偏好，才能证明产品的优越性。</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 单碗试验（Monadic Trials）</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单碗试验用于评估猫对单一食物的长期可接受性和日常采食量，以确保产品能够满足猫的营养需求并保持持续的吸引力 </w:t>
      </w:r>
      <w:r>
        <w:rPr>
          <w:rFonts w:ascii="Google Sans Text" w:hAnsi="Google Sans Text" w:eastAsia="Google Sans Text" w:cs="Google Sans Text"/>
          <w:sz w:val="24"/>
          <w:szCs w:val="24"/>
          <w:vertAlign w:val="superscript"/>
          <w:rtl w:val="0"/>
        </w:rPr>
        <w:t xml:space="preserve">15</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B. “普遍性测试”概念的验证</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商业冻干产品的高接受率，特别是对难以取悦的个体（如布偶猫）的有效性，正是制造商进行</w:t>
      </w:r>
      <w:r>
        <w:rPr>
          <w:rFonts w:ascii="Google Sans Text" w:hAnsi="Google Sans Text" w:eastAsia="Google Sans Text" w:cs="Google Sans Text"/>
          <w:b/>
          <w:bCs/>
          <w:rtl w:val="0"/>
        </w:rPr>
        <w:t xml:space="preserve">系统性优化</w:t>
      </w:r>
      <w:r>
        <w:rPr>
          <w:rFonts w:ascii="Google Sans Text" w:hAnsi="Google Sans Text" w:eastAsia="Google Sans Text" w:cs="Google Sans Text"/>
          <w:rtl w:val="0"/>
        </w:rPr>
        <w:t xml:space="preserve">的结果。宠物食品制造商会投入资源，在包括不同品种、不同生命阶段的猫科动物群中进行严格测试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。他们通过不断调整冻干参数、肉源、预处理方法，直到达到一个统计上显著的偏好比率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。这种严格的工程优化旨在最大限度地减少被“挑食”个体拒绝的风险。</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家庭水煮肉类只是经历了一次非受控的单次采食试验（即用户猫的尝试），而商业冻干产品则经过了多次受控的双碗偏好测试的优化。这种商业产品从一开始就被设计和</w:t>
      </w:r>
      <w:r>
        <w:rPr>
          <w:rFonts w:ascii="Google Sans Text" w:hAnsi="Google Sans Text" w:eastAsia="Google Sans Text" w:cs="Google Sans Text"/>
          <w:b/>
          <w:bCs/>
          <w:rtl w:val="0"/>
        </w:rPr>
        <w:t xml:space="preserve">工程化</w:t>
      </w:r>
      <w:r>
        <w:rPr>
          <w:rFonts w:ascii="Google Sans Text" w:hAnsi="Google Sans Text" w:eastAsia="Google Sans Text" w:cs="Google Sans Text"/>
          <w:rtl w:val="0"/>
        </w:rPr>
        <w:t xml:space="preserve">以在感官上战胜替代品，从而保证了其在竞争激烈的市场中的成功。</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下表总结了用于验证和优化商业宠物食品适口性的关键科学指标：</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表 2：标准化猫科动物适口性评估指标</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tbl>
      <w:tblPr>
        <w:tblStyle w:val="689"/>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340"/>
        <w:gridCol w:w="2340"/>
        <w:gridCol w:w="2340"/>
        <w:gridCol w:w="2340"/>
        <w:tblGridChange w:id="0">
          <w:tblGrid>
            <w:gridCol w:w="2340"/>
            <w:gridCol w:w="2340"/>
            <w:gridCol w:w="2340"/>
            <w:gridCol w:w="234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指标</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定义/计算</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对商业成功的关联性</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支持依据</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首选/初始吸引力</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猫（在设定时间内）首次选择的食物。</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衡量挥发性香气保留的有效性和嗅觉吸引力（对于克服挑食至关重要）。</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采食比率（偏好指数）</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待测食物消耗质量 / (待测食物 + 对照食物) 总消耗质量。</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量化相对于已知基线或竞争产品的偏好程度。</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随时间采食量（单碗摄入量）</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在规定时期（例如10天）内的总消耗质量。</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评估整体可接受性、耐受性和饱腹感特征的稳定性。</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15</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进食次数</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猫在试验期间返回食盆的次数。</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表明持续的吸引力以及满足猫自然小餐采食习性的能力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sz w:val="24"/>
                <w:szCs w:val="24"/>
                <w:vertAlign w:val="superscrip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mc:AlternateContent>
          <mc:Choice Requires="wpg">
            <w:drawing>
              <wp:inline xmlns:wp="http://schemas.openxmlformats.org/drawingml/2006/wordprocessingDrawing" distT="0" distB="0" distL="0" distR="0">
                <wp:extent cx="0" cy="19050"/>
                <wp:effectExtent l="0" t="0" r="0" b="0"/>
                <wp:docPr id="4"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3" o:spid="_x0000_s3"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sz w:val="24"/>
          <w:szCs w:val="24"/>
          <w:vertAlign w:val="superscript"/>
        </w:rPr>
      </w:r>
    </w:p>
    <w:p>
      <w:pPr>
        <w:pStyle w:val="68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V. 综合分析与结论</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A. 感官特征的对比模型：破坏性与保存性</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商业成功的高级单成分冻干产品，其吸引力源于一种超越了传统适口性增强剂（Palatants）</w:t>
      </w:r>
      <w:r>
        <w:rPr>
          <w:rFonts w:ascii="Google Sans Text" w:hAnsi="Google Sans Text" w:eastAsia="Google Sans Text" w:cs="Google Sans Text"/>
          <w:sz w:val="24"/>
          <w:szCs w:val="24"/>
          <w:vertAlign w:val="superscript"/>
          <w:rtl w:val="0"/>
        </w:rPr>
        <w:t xml:space="preserve">10</w:t>
      </w:r>
      <w:r>
        <w:rPr>
          <w:rFonts w:ascii="Google Sans Text" w:hAnsi="Google Sans Text" w:eastAsia="Google Sans Text" w:cs="Google Sans Text"/>
          <w:rtl w:val="0"/>
        </w:rPr>
        <w:t xml:space="preserve">的、基于技术流程的适口性增强机制。即通过技术手段实现对天然风味的高度保存和浓度提升。</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下表对比了家庭水煮和工业冻干对猫科动物关键适口性因素的影响：</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表 1：热处理（水煮）与冻干技术（Lyophilization）对猫科动物适口性因素的比较影响</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tbl>
      <w:tblPr>
        <w:tblStyle w:val="690"/>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340"/>
        <w:gridCol w:w="2340"/>
        <w:gridCol w:w="2340"/>
        <w:gridCol w:w="2340"/>
        <w:tblGridChange w:id="1">
          <w:tblGrid>
            <w:gridCol w:w="2340"/>
            <w:gridCol w:w="2340"/>
            <w:gridCol w:w="2340"/>
            <w:gridCol w:w="234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因素</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家庭水煮（高温）</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工业冻干（低温）</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支持依据</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主要机制</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高温热转移和水相浸出。</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真空下的升华作用（低于冰点的脱水）。</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对鲜味成分（IMP/游离AA）的影响</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因热降解和浸入水中而显著损失。</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最大限度地保留初始含量，最大限度地提高鲜味信号。</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芳香挥发物的保留</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因气化（蒸汽）而大量损失。产品嗅觉吸引力不足。</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高度保留，有助于强烈的初始嗅觉吸引力。</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质地/稠度</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不利质地（过硬、过密或过湿）。</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高度多孔结构，促进快速水化和最佳风味释放。</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8</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适口性优化</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无；结果取决于热破坏的随机性。</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经系统偏好测试验证的工程化结果。</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sz w:val="24"/>
                <w:szCs w:val="24"/>
                <w:vertAlign w:val="superscrip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tl w:val="0"/>
        </w:rPr>
      </w:r>
      <w:r>
        <w:rPr>
          <w:rFonts w:ascii="Google Sans Text" w:hAnsi="Google Sans Text" w:eastAsia="Google Sans Text" w:cs="Google Sans Text"/>
          <w:sz w:val="24"/>
          <w:szCs w:val="24"/>
          <w:vertAlign w:val="superscript"/>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B. 对布偶猫偏好差异的专业解释：浸出失败与保存成功</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用户家中的布偶猫，作为一只健康且挑食的个体，正在根据其内在的专性食肉动物的感官生物学进行化学测试。</w:t>
      </w:r>
      <w:r>
        <w:rPr>
          <w:rFonts w:ascii="Google Sans Text" w:hAnsi="Google Sans Text" w:eastAsia="Google Sans Text" w:cs="Google Sans Text"/>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水煮肉的失败</w:t>
      </w:r>
      <w:r>
        <w:rPr>
          <w:rFonts w:ascii="Google Sans Text" w:hAnsi="Google Sans Text" w:eastAsia="Google Sans Text" w:cs="Google Sans Text"/>
          <w:rtl w:val="0"/>
        </w:rPr>
        <w:t xml:space="preserve">：水煮肉在这一测试中失败，原因在于其最具吸引力的风味分子（IMP、游离氨基酸）被高温破坏或浸出到烹饪水中。水煮后的固体肉块在感官上严重缺失信号，无法达到挑食猫对其“高价值肉类”信号的阈值要求。</w:t>
      </w: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冻干肉的成功</w:t>
      </w:r>
      <w:r>
        <w:rPr>
          <w:rFonts w:ascii="Google Sans Text" w:hAnsi="Google Sans Text" w:eastAsia="Google Sans Text" w:cs="Google Sans Text"/>
          <w:rtl w:val="0"/>
        </w:rPr>
        <w:t xml:space="preserve">：商业冻干肉在这一测试中通过，原因在于其低温度、非水性的加工过程成功地保存、浓缩，并通过工程化的多孔结构优化了关键鲜味和芳香标记物的输送。该产品有效地模拟了高适口性生肉的化学特征，同时提供了货架稳定性和优化的物理结构。</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因此，冻干产品的高概率被采食，并非依赖于其成分标签以外的特殊化学添加剂，而是其</w:t>
      </w:r>
      <w:r>
        <w:rPr>
          <w:rFonts w:ascii="Google Sans Text" w:hAnsi="Google Sans Text" w:eastAsia="Google Sans Text" w:cs="Google Sans Text"/>
          <w:b/>
          <w:bCs/>
          <w:rtl w:val="0"/>
        </w:rPr>
        <w:t xml:space="preserve">加工技术本身</w:t>
      </w:r>
      <w:r>
        <w:rPr>
          <w:rFonts w:ascii="Google Sans Text" w:hAnsi="Google Sans Text" w:eastAsia="Google Sans Text" w:cs="Google Sans Text"/>
          <w:rtl w:val="0"/>
        </w:rPr>
        <w:t xml:space="preserve">实现了高效的</w:t>
      </w:r>
      <w:r>
        <w:rPr>
          <w:rFonts w:ascii="Google Sans Text" w:hAnsi="Google Sans Text" w:eastAsia="Google Sans Text" w:cs="Google Sans Text"/>
          <w:b/>
          <w:bCs/>
          <w:rtl w:val="0"/>
        </w:rPr>
        <w:t xml:space="preserve">天然风味浓缩和保护</w:t>
      </w:r>
      <w:r>
        <w:rPr>
          <w:rFonts w:ascii="Google Sans Text" w:hAnsi="Google Sans Text" w:eastAsia="Google Sans Text" w:cs="Google Sans Text"/>
          <w:rtl w:val="0"/>
        </w:rPr>
        <w:t xml:space="preserve">，这正是大型食品企业通过专业测试和工艺控制所达到的优化结果。</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C. 对家庭食物制备的技术建议</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对于希望在家中制备高适口性食物的饲主，分析表明，重点必须从“烹饪”转移到“风味和汁液的保留”：</w:t>
      </w:r>
      <w:r>
        <w:rPr>
          <w:rFonts w:ascii="Google Sans Text" w:hAnsi="Google Sans Text" w:eastAsia="Google Sans Text" w:cs="Google Sans Text"/>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汁液的保留与再利用</w:t>
      </w:r>
      <w:r>
        <w:rPr>
          <w:rFonts w:ascii="Google Sans Text" w:hAnsi="Google Sans Text" w:eastAsia="Google Sans Text" w:cs="Google Sans Text"/>
          <w:rtl w:val="0"/>
        </w:rPr>
        <w:t xml:space="preserve">：如果肉类必须煮熟，则含有大量浸出IMP和氨基酸的烹饪液体绝对不应丢弃。这些液体应该被保留并作为肉块的诱人肉汁或肉汤重新加入，以弥补固体肉的风味损失。</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避免水煮和浸泡</w:t>
      </w:r>
      <w:r>
        <w:rPr>
          <w:rFonts w:ascii="Google Sans Text" w:hAnsi="Google Sans Text" w:eastAsia="Google Sans Text" w:cs="Google Sans Text"/>
          <w:rtl w:val="0"/>
        </w:rPr>
        <w:t xml:space="preserve">：相比于水煮，应采用能够最大限度减少水分浸出和挥发物损失的烹饪方法，例如温和烘烤或在较低温度下蒸煮。</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考虑家庭脱水技术</w:t>
      </w:r>
      <w:r>
        <w:rPr>
          <w:rFonts w:ascii="Google Sans Text" w:hAnsi="Google Sans Text" w:eastAsia="Google Sans Text" w:cs="Google Sans Text"/>
          <w:rtl w:val="0"/>
        </w:rPr>
        <w:t xml:space="preserve">：采用家用脱水机进行（空气）脱水，尽管其保存效果不如工业真空冻干，但可以复制冻干过程中的质地硬化和风味浓缩效应，从而增加对某些偏好干燥质地的猫的吸引力。</w:t>
      </w: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ind/>
        <w:rPr>
          <w:rFonts w:ascii="Google Sans" w:hAnsi="Google Sans" w:eastAsia="Google Sans" w:cs="Google Sans"/>
        </w:rPr>
      </w:pPr>
      <w:r>
        <w:rPr>
          <w:rFonts w:ascii="Google Sans" w:hAnsi="Google Sans" w:eastAsia="Google Sans" w:cs="Google Sans"/>
          <w:rtl w:val="0"/>
        </w:rPr>
        <w:t xml:space="preserve">Works cited</w:t>
      </w:r>
      <w:r>
        <w:rPr>
          <w:rFonts w:ascii="Google Sans" w:hAnsi="Google Sans" w:eastAsia="Google Sans" w:cs="Google Sans"/>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Enhancing Palatability: The Role of Pet Food Manufacturing in Pets' Preferences - Kemin, accessed November 19, 2025, </w:t>
      </w:r>
      <w:hyperlink r:id="rId9" w:tooltip="https://www.kemin.com/na/en-us/blog/petfood-rendering/enhancing-palatability" w:history="1">
        <w:r>
          <w:rPr>
            <w:rFonts w:ascii="Google Sans" w:hAnsi="Google Sans" w:eastAsia="Google Sans" w:cs="Google Sans"/>
            <w:color w:val="0000ee"/>
            <w:sz w:val="24"/>
            <w:szCs w:val="24"/>
            <w:u w:val="single"/>
            <w:rtl w:val="0"/>
          </w:rPr>
          <w:t xml:space="preserve">https://www.kemin.com/na/en-us/blog/petfood-rendering/enhancing-palatability</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Taste preferences and diet palatability in cats - Taylor &amp; Francis Online, accessed November 19, 2025, </w:t>
      </w:r>
      <w:hyperlink r:id="rId10" w:tooltip="https://www.tandfonline.com/doi/full/10.1080/09712119.2020.1786391" w:history="1">
        <w:r>
          <w:rPr>
            <w:rFonts w:ascii="Google Sans" w:hAnsi="Google Sans" w:eastAsia="Google Sans" w:cs="Google Sans"/>
            <w:color w:val="0000ee"/>
            <w:sz w:val="24"/>
            <w:szCs w:val="24"/>
            <w:u w:val="single"/>
            <w:rtl w:val="0"/>
          </w:rPr>
          <w:t xml:space="preserve">https://www.tandfonline.com/doi/full/10.1080/09712119.2020.1786391</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Palatability assessment of prescribed diets on domestic shorthair cats | Veterinary World, accessed November 19, 2025, </w:t>
      </w:r>
      <w:hyperlink r:id="rId11" w:tooltip="https://www.veterinaryworld.org/Vol.15/March-2022/13.pdf" w:history="1">
        <w:r>
          <w:rPr>
            <w:rFonts w:ascii="Google Sans" w:hAnsi="Google Sans" w:eastAsia="Google Sans" w:cs="Google Sans"/>
            <w:color w:val="0000ee"/>
            <w:sz w:val="24"/>
            <w:szCs w:val="24"/>
            <w:u w:val="single"/>
            <w:rtl w:val="0"/>
          </w:rPr>
          <w:t xml:space="preserve">https://www.veterinaryworld.org/Vol.15/March-2022/13.pdf</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Effects of Cooking Process and Meat Inclusion on Pet Food Flavor and Texture Characteristics - ResearchGate, accessed November 19, 2025, </w:t>
      </w:r>
      <w:hyperlink r:id="rId12" w:tooltip="https://www.researchgate.net/publication/262672977_The_Effects_of_Cooking_Process_and_Meat_Inclusion_on_Pet_Food_Flavor_and_Texture_Characteristics" w:history="1">
        <w:r>
          <w:rPr>
            <w:rFonts w:ascii="Google Sans" w:hAnsi="Google Sans" w:eastAsia="Google Sans" w:cs="Google Sans"/>
            <w:color w:val="0000ee"/>
            <w:sz w:val="24"/>
            <w:szCs w:val="24"/>
            <w:u w:val="single"/>
            <w:rtl w:val="0"/>
          </w:rPr>
          <w:t xml:space="preserve">https://www.researchgate.net/publication/262672977_The_Effects_of_Cooking_Process_and_Meat_Inclusion_on_Pet_Food_Flavor_and_Texture_Characteristics</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Umami taste perception and preferences of the domestic cat (Felis catus), an obligate carnivore | Chemical Senses | Oxford Academic, accessed November 19, 2025, </w:t>
      </w:r>
      <w:hyperlink r:id="rId13" w:tooltip="https://academic.oup.com/chemse/article/doi/10.1093/chemse/bjad026/7238703" w:history="1">
        <w:r>
          <w:rPr>
            <w:rFonts w:ascii="Google Sans" w:hAnsi="Google Sans" w:eastAsia="Google Sans" w:cs="Google Sans"/>
            <w:color w:val="0000ee"/>
            <w:sz w:val="24"/>
            <w:szCs w:val="24"/>
            <w:u w:val="single"/>
            <w:rtl w:val="0"/>
          </w:rPr>
          <w:t xml:space="preserve">https://academic.oup.com/chemse/article/doi/10.1093/chemse/bjad026/7238703</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Decomposition kinetics of umami component during meat cooking - ResearchGate, accessed November 19, 2025, </w:t>
      </w:r>
      <w:hyperlink r:id="rId14" w:tooltip="https://www.researchgate.net/publication/257084503_Decomposition_kinetics_of_umami_component_during_meat_cooking" w:history="1">
        <w:r>
          <w:rPr>
            <w:rFonts w:ascii="Google Sans" w:hAnsi="Google Sans" w:eastAsia="Google Sans" w:cs="Google Sans"/>
            <w:color w:val="0000ee"/>
            <w:sz w:val="24"/>
            <w:szCs w:val="24"/>
            <w:u w:val="single"/>
            <w:rtl w:val="0"/>
          </w:rPr>
          <w:t xml:space="preserve">https://www.researchgate.net/publication/257084503_Decomposition_kinetics_of_umami_component_during_meat_cooking</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How Freeze-Dried Cat Food Supports Daily &amp; Long-Term Health - Fresh Is Best, accessed November 19, 2025, </w:t>
      </w:r>
      <w:hyperlink r:id="rId15" w:tooltip="https://www.freshisbest.com/freeze-dried-cat-food-supports-pet-health/" w:history="1">
        <w:r>
          <w:rPr>
            <w:rFonts w:ascii="Google Sans" w:hAnsi="Google Sans" w:eastAsia="Google Sans" w:cs="Google Sans"/>
            <w:color w:val="0000ee"/>
            <w:sz w:val="24"/>
            <w:szCs w:val="24"/>
            <w:u w:val="single"/>
            <w:rtl w:val="0"/>
          </w:rPr>
          <w:t xml:space="preserve">https://www.freshisbest.com/freeze-dried-cat-food-supports-pet-health/</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Retorting conditions affect palatability and physical characteristics of canned cat food - NIH, accessed November 19, 2025, </w:t>
      </w:r>
      <w:hyperlink r:id="rId16" w:tooltip="https://pmc.ncbi.nlm.nih.gov/articles/PMC5468739/" w:history="1">
        <w:r>
          <w:rPr>
            <w:rFonts w:ascii="Google Sans" w:hAnsi="Google Sans" w:eastAsia="Google Sans" w:cs="Google Sans"/>
            <w:color w:val="0000ee"/>
            <w:sz w:val="24"/>
            <w:szCs w:val="24"/>
            <w:u w:val="single"/>
            <w:rtl w:val="0"/>
          </w:rPr>
          <w:t xml:space="preserve">https://pmc.ncbi.nlm.nih.gov/articles/PMC5468739/</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Drivers of Palatability for Cats and Dogs—What It Means for Pet Food Development - NIH, accessed November 19, 2025, </w:t>
      </w:r>
      <w:hyperlink r:id="rId17" w:tooltip="https://pmc.ncbi.nlm.nih.gov/articles/PMC10093350/" w:history="1">
        <w:r>
          <w:rPr>
            <w:rFonts w:ascii="Google Sans" w:hAnsi="Google Sans" w:eastAsia="Google Sans" w:cs="Google Sans"/>
            <w:color w:val="0000ee"/>
            <w:sz w:val="24"/>
            <w:szCs w:val="24"/>
            <w:u w:val="single"/>
            <w:rtl w:val="0"/>
          </w:rPr>
          <w:t xml:space="preserve">https://pmc.ncbi.nlm.nih.gov/articles/PMC10093350/</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Modern Palatant Strategies in Dry and Wet Pet Food: Formulation Technologies, Patent Innovations, and Market Evolution - PubMed Central, accessed November 19, 2025, </w:t>
      </w:r>
      <w:hyperlink r:id="rId18" w:tooltip="https://pmc.ncbi.nlm.nih.gov/articles/PMC12386075/" w:history="1">
        <w:r>
          <w:rPr>
            <w:rFonts w:ascii="Google Sans" w:hAnsi="Google Sans" w:eastAsia="Google Sans" w:cs="Google Sans"/>
            <w:color w:val="0000ee"/>
            <w:sz w:val="24"/>
            <w:szCs w:val="24"/>
            <w:u w:val="single"/>
            <w:rtl w:val="0"/>
          </w:rPr>
          <w:t xml:space="preserve">https://pmc.ncbi.nlm.nih.gov/articles/PMC12386075/</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5 Ways to Keep Your Cat Hydrated - Momentum Carnivore Nutrition, accessed November 19, 2025, </w:t>
      </w:r>
      <w:hyperlink r:id="rId19" w:tooltip="https://momentumcn.com/blogs/news/4-things-you-should-know-about-hydration-for-cats" w:history="1">
        <w:r>
          <w:rPr>
            <w:rFonts w:ascii="Google Sans" w:hAnsi="Google Sans" w:eastAsia="Google Sans" w:cs="Google Sans"/>
            <w:color w:val="0000ee"/>
            <w:sz w:val="24"/>
            <w:szCs w:val="24"/>
            <w:u w:val="single"/>
            <w:rtl w:val="0"/>
          </w:rPr>
          <w:t xml:space="preserve">https://momentumcn.com/blogs/news/4-things-you-should-know-about-hydration-for-cats</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Effect of Lyophilization Process on Nutritional Value of Meat By-Products - MDPI, accessed November 19, 2025, </w:t>
      </w:r>
      <w:hyperlink r:id="rId20" w:tooltip="https://www.mdpi.com/2076-3417/12/24/12984" w:history="1">
        <w:r>
          <w:rPr>
            <w:rFonts w:ascii="Google Sans" w:hAnsi="Google Sans" w:eastAsia="Google Sans" w:cs="Google Sans"/>
            <w:color w:val="0000ee"/>
            <w:sz w:val="24"/>
            <w:szCs w:val="24"/>
            <w:u w:val="single"/>
            <w:rtl w:val="0"/>
          </w:rPr>
          <w:t xml:space="preserve">https://www.mdpi.com/2076-3417/12/24/12984</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Cooked, Not Raw: A New Approach to Freeze Dried Pet Food - Weruva, accessed November 19, 2025, </w:t>
      </w:r>
      <w:hyperlink r:id="rId21" w:tooltip="https://www.weruva.com/blogs/happy-healthy-hub/cooked-not-raw-a-new-approach-to-freeze-dried-pet-food" w:history="1">
        <w:r>
          <w:rPr>
            <w:rFonts w:ascii="Google Sans" w:hAnsi="Google Sans" w:eastAsia="Google Sans" w:cs="Google Sans"/>
            <w:color w:val="0000ee"/>
            <w:sz w:val="24"/>
            <w:szCs w:val="24"/>
            <w:u w:val="single"/>
            <w:rtl w:val="0"/>
          </w:rPr>
          <w:t xml:space="preserve">https://www.weruva.com/blogs/happy-healthy-hub/cooked-not-raw-a-new-approach-to-freeze-dried-pet-food</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Freeze-Dried Raw vs. Cooked Cat Food and Treats : r/catfood - Reddit, accessed November 19, 2025, </w:t>
      </w:r>
      <w:hyperlink r:id="rId22" w:tooltip="https://www.reddit.com/r/catfood/comments/1j3cyfk/freezedried_raw_vs_cooked_cat_food_and_treats/" w:history="1">
        <w:r>
          <w:rPr>
            <w:rFonts w:ascii="Google Sans" w:hAnsi="Google Sans" w:eastAsia="Google Sans" w:cs="Google Sans"/>
            <w:color w:val="0000ee"/>
            <w:sz w:val="24"/>
            <w:szCs w:val="24"/>
            <w:u w:val="single"/>
            <w:rtl w:val="0"/>
          </w:rPr>
          <w:t xml:space="preserve">https://www.reddit.com/r/catfood/comments/1j3cyfk/freezedried_raw_vs_cooked_cat_food_and_treats/</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Pet Food Palatability Evaluation: A Review of Standard Assay Techniques and Interpretation of Results with a Primary Focus on Limitations - NIH, accessed November 19, 2025, </w:t>
      </w:r>
      <w:hyperlink r:id="rId23" w:tooltip="https://pmc.ncbi.nlm.nih.gov/articles/PMC4494336/" w:history="1">
        <w:r>
          <w:rPr>
            <w:rFonts w:ascii="Google Sans" w:hAnsi="Google Sans" w:eastAsia="Google Sans" w:cs="Google Sans"/>
            <w:color w:val="0000ee"/>
            <w:sz w:val="24"/>
            <w:szCs w:val="24"/>
            <w:u w:val="single"/>
            <w:rtl w:val="0"/>
          </w:rPr>
          <w:t xml:space="preserve">https://pmc.ncbi.nlm.nih.gov/articles/PMC4494336/</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Dry Pet Food Flavor Enhancers and Their Impact on Palatability: A Review - PMC - NIH, accessed November 19, 2025, </w:t>
      </w:r>
      <w:hyperlink r:id="rId24" w:tooltip="https://pmc.ncbi.nlm.nih.gov/articles/PMC8622411/" w:history="1">
        <w:r>
          <w:rPr>
            <w:rFonts w:ascii="Google Sans" w:hAnsi="Google Sans" w:eastAsia="Google Sans" w:cs="Google Sans"/>
            <w:color w:val="0000ee"/>
            <w:sz w:val="24"/>
            <w:szCs w:val="24"/>
            <w:u w:val="single"/>
            <w:rtl w:val="0"/>
          </w:rPr>
          <w:t xml:space="preserve">https://pmc.ncbi.nlm.nih.gov/articles/PMC8622411/</w:t>
        </w:r>
      </w:hyperlink>
      <w:r>
        <w:rPr>
          <w:rtl w:val="0"/>
        </w:rPr>
      </w:r>
      <w:r/>
    </w:p>
    <w:sectPr>
      <w:footnotePr/>
      <w:endnotePr/>
      <w:type w:val="nextPage"/>
      <w:pgSz w:h="15840" w:orient="portrait" w:w="12240"/>
      <w:pgMar w:top="1440" w:right="1440" w:bottom="1440" w:left="1440" w:header="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ogle Sans Text">
    <w:panose1 w:val="05040102010807070707"/>
  </w:font>
  <w:font w:name="Georgia">
    <w:panose1 w:val="02040502050405020303"/>
  </w:font>
  <w:font w:name="Google Sans">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2">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3">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4">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80"/>
    <w:next w:val="68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80"/>
    <w:next w:val="68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80"/>
    <w:next w:val="68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681"/>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682"/>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683"/>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684"/>
    <w:uiPriority w:val="9"/>
    <w:pPr>
      <w:pBdr/>
      <w:spacing/>
      <w:ind/>
    </w:pPr>
    <w:rPr>
      <w:rFonts w:ascii="Arial" w:hAnsi="Arial" w:eastAsia="Arial" w:cs="Arial"/>
      <w:i/>
      <w:iCs/>
      <w:color w:val="0f4761" w:themeColor="accent1" w:themeShade="BF"/>
    </w:rPr>
  </w:style>
  <w:style w:type="character" w:styleId="154">
    <w:name w:val="Heading 5 Char"/>
    <w:basedOn w:val="148"/>
    <w:link w:val="685"/>
    <w:uiPriority w:val="9"/>
    <w:pPr>
      <w:pBdr/>
      <w:spacing/>
      <w:ind/>
    </w:pPr>
    <w:rPr>
      <w:rFonts w:ascii="Arial" w:hAnsi="Arial" w:eastAsia="Arial" w:cs="Arial"/>
      <w:color w:val="0f4761" w:themeColor="accent1" w:themeShade="BF"/>
    </w:rPr>
  </w:style>
  <w:style w:type="character" w:styleId="155">
    <w:name w:val="Heading 6 Char"/>
    <w:basedOn w:val="148"/>
    <w:link w:val="686"/>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687"/>
    <w:uiPriority w:val="10"/>
    <w:pPr>
      <w:pBdr/>
      <w:spacing/>
      <w:ind/>
    </w:pPr>
    <w:rPr>
      <w:rFonts w:ascii="Arial" w:hAnsi="Arial" w:eastAsia="Arial" w:cs="Arial"/>
      <w:spacing w:val="-10"/>
      <w:sz w:val="56"/>
      <w:szCs w:val="56"/>
    </w:rPr>
  </w:style>
  <w:style w:type="character" w:styleId="162">
    <w:name w:val="Subtitle Char"/>
    <w:basedOn w:val="148"/>
    <w:link w:val="688"/>
    <w:uiPriority w:val="11"/>
    <w:pPr>
      <w:pBdr/>
      <w:spacing/>
      <w:ind/>
    </w:pPr>
    <w:rPr>
      <w:color w:val="595959" w:themeColor="text1" w:themeTint="A6"/>
      <w:spacing w:val="15"/>
      <w:sz w:val="28"/>
      <w:szCs w:val="28"/>
    </w:rPr>
  </w:style>
  <w:style w:type="paragraph" w:styleId="163">
    <w:name w:val="Quote"/>
    <w:basedOn w:val="680"/>
    <w:next w:val="680"/>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680"/>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80"/>
    <w:next w:val="68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680"/>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80"/>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80"/>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80"/>
    <w:next w:val="680"/>
    <w:uiPriority w:val="35"/>
    <w:unhideWhenUsed/>
    <w:qFormat/>
    <w:pPr>
      <w:pBdr/>
      <w:spacing w:after="200" w:line="240" w:lineRule="auto"/>
      <w:ind/>
    </w:pPr>
    <w:rPr>
      <w:i/>
      <w:iCs/>
      <w:color w:val="0e2841" w:themeColor="text2"/>
      <w:sz w:val="18"/>
      <w:szCs w:val="18"/>
    </w:rPr>
  </w:style>
  <w:style w:type="paragraph" w:styleId="181">
    <w:name w:val="footnote text"/>
    <w:basedOn w:val="680"/>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80"/>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80"/>
    <w:next w:val="680"/>
    <w:uiPriority w:val="39"/>
    <w:unhideWhenUsed/>
    <w:pPr>
      <w:pBdr/>
      <w:spacing w:after="100"/>
      <w:ind/>
    </w:pPr>
  </w:style>
  <w:style w:type="paragraph" w:styleId="190">
    <w:name w:val="toc 2"/>
    <w:basedOn w:val="680"/>
    <w:next w:val="680"/>
    <w:uiPriority w:val="39"/>
    <w:unhideWhenUsed/>
    <w:pPr>
      <w:pBdr/>
      <w:spacing w:after="100"/>
      <w:ind w:left="220"/>
    </w:pPr>
  </w:style>
  <w:style w:type="paragraph" w:styleId="191">
    <w:name w:val="toc 3"/>
    <w:basedOn w:val="680"/>
    <w:next w:val="680"/>
    <w:uiPriority w:val="39"/>
    <w:unhideWhenUsed/>
    <w:pPr>
      <w:pBdr/>
      <w:spacing w:after="100"/>
      <w:ind w:left="440"/>
    </w:pPr>
  </w:style>
  <w:style w:type="paragraph" w:styleId="192">
    <w:name w:val="toc 4"/>
    <w:basedOn w:val="680"/>
    <w:next w:val="680"/>
    <w:uiPriority w:val="39"/>
    <w:unhideWhenUsed/>
    <w:pPr>
      <w:pBdr/>
      <w:spacing w:after="100"/>
      <w:ind w:left="660"/>
    </w:pPr>
  </w:style>
  <w:style w:type="paragraph" w:styleId="193">
    <w:name w:val="toc 5"/>
    <w:basedOn w:val="680"/>
    <w:next w:val="680"/>
    <w:uiPriority w:val="39"/>
    <w:unhideWhenUsed/>
    <w:pPr>
      <w:pBdr/>
      <w:spacing w:after="100"/>
      <w:ind w:left="880"/>
    </w:pPr>
  </w:style>
  <w:style w:type="paragraph" w:styleId="194">
    <w:name w:val="toc 6"/>
    <w:basedOn w:val="680"/>
    <w:next w:val="680"/>
    <w:uiPriority w:val="39"/>
    <w:unhideWhenUsed/>
    <w:pPr>
      <w:pBdr/>
      <w:spacing w:after="100"/>
      <w:ind w:left="1100"/>
    </w:pPr>
  </w:style>
  <w:style w:type="paragraph" w:styleId="195">
    <w:name w:val="toc 7"/>
    <w:basedOn w:val="680"/>
    <w:next w:val="680"/>
    <w:uiPriority w:val="39"/>
    <w:unhideWhenUsed/>
    <w:pPr>
      <w:pBdr/>
      <w:spacing w:after="100"/>
      <w:ind w:left="1320"/>
    </w:pPr>
  </w:style>
  <w:style w:type="paragraph" w:styleId="196">
    <w:name w:val="toc 8"/>
    <w:basedOn w:val="680"/>
    <w:next w:val="680"/>
    <w:uiPriority w:val="39"/>
    <w:unhideWhenUsed/>
    <w:pPr>
      <w:pBdr/>
      <w:spacing w:after="100"/>
      <w:ind w:left="1540"/>
    </w:pPr>
  </w:style>
  <w:style w:type="paragraph" w:styleId="197">
    <w:name w:val="toc 9"/>
    <w:basedOn w:val="680"/>
    <w:next w:val="680"/>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80"/>
    <w:next w:val="680"/>
    <w:uiPriority w:val="99"/>
    <w:unhideWhenUsed/>
    <w:pPr>
      <w:pBdr/>
      <w:spacing w:after="0" w:afterAutospacing="0"/>
      <w:ind/>
    </w:pPr>
  </w:style>
  <w:style w:type="table" w:styleId="679">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80" w:default="1">
    <w:name w:val="Normal"/>
    <w:pPr>
      <w:pBdr/>
      <w:spacing/>
      <w:ind/>
    </w:pPr>
  </w:style>
  <w:style w:type="paragraph" w:styleId="681">
    <w:name w:val="Heading 1"/>
    <w:basedOn w:val="680"/>
    <w:next w:val="680"/>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48"/>
      <w:szCs w:val="48"/>
    </w:rPr>
  </w:style>
  <w:style w:type="paragraph" w:styleId="682">
    <w:name w:val="Heading 2"/>
    <w:basedOn w:val="680"/>
    <w:next w:val="680"/>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25" w:before="225"/>
      <w:ind/>
    </w:pPr>
    <w:rPr>
      <w:b/>
      <w:bCs/>
      <w:i w:val="0"/>
      <w:iCs w:val="0"/>
      <w:sz w:val="36"/>
      <w:szCs w:val="36"/>
    </w:rPr>
  </w:style>
  <w:style w:type="paragraph" w:styleId="683">
    <w:name w:val="Heading 3"/>
    <w:basedOn w:val="680"/>
    <w:next w:val="680"/>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28"/>
      <w:szCs w:val="28"/>
    </w:rPr>
  </w:style>
  <w:style w:type="paragraph" w:styleId="684">
    <w:name w:val="Heading 4"/>
    <w:basedOn w:val="680"/>
    <w:next w:val="680"/>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24"/>
      <w:szCs w:val="24"/>
    </w:rPr>
  </w:style>
  <w:style w:type="paragraph" w:styleId="685">
    <w:name w:val="Heading 5"/>
    <w:basedOn w:val="680"/>
    <w:next w:val="680"/>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18"/>
      <w:szCs w:val="18"/>
    </w:rPr>
  </w:style>
  <w:style w:type="paragraph" w:styleId="686">
    <w:name w:val="Heading 6"/>
    <w:basedOn w:val="680"/>
    <w:next w:val="680"/>
    <w:pPr>
      <w:pBdr>
        <w:top w:val="none" w:color="000000" w:sz="0" w:space="0"/>
        <w:left w:val="none" w:color="000000" w:sz="0" w:space="0"/>
        <w:bottom w:val="none" w:color="000000" w:sz="0" w:space="0"/>
        <w:right w:val="none" w:color="000000" w:sz="0" w:space="0"/>
        <w:between w:val="none" w:color="000000" w:sz="0" w:space="0"/>
      </w:pBdr>
      <w:shd w:val="clear" w:color="auto" w:fill="auto"/>
      <w:spacing w:after="360" w:before="360"/>
      <w:ind/>
    </w:pPr>
    <w:rPr>
      <w:b/>
      <w:bCs/>
      <w:i w:val="0"/>
      <w:iCs w:val="0"/>
      <w:sz w:val="16"/>
      <w:szCs w:val="16"/>
    </w:rPr>
  </w:style>
  <w:style w:type="paragraph" w:styleId="687">
    <w:name w:val="Title"/>
    <w:basedOn w:val="680"/>
    <w:next w:val="680"/>
    <w:pPr>
      <w:keepNext w:val="true"/>
      <w:keepLines w:val="true"/>
      <w:pageBreakBefore w:val="false"/>
      <w:pBdr/>
      <w:spacing w:after="120" w:before="480"/>
      <w:ind/>
    </w:pPr>
    <w:rPr>
      <w:b/>
      <w:bCs/>
      <w:sz w:val="72"/>
      <w:szCs w:val="72"/>
    </w:rPr>
  </w:style>
  <w:style w:type="paragraph" w:styleId="688">
    <w:name w:val="Subtitle"/>
    <w:basedOn w:val="680"/>
    <w:next w:val="680"/>
    <w:pPr>
      <w:keepNext w:val="true"/>
      <w:keepLines w:val="true"/>
      <w:pageBreakBefore w:val="false"/>
      <w:pBdr/>
      <w:spacing w:after="80" w:before="360"/>
      <w:ind/>
    </w:pPr>
    <w:rPr>
      <w:rFonts w:ascii="Georgia" w:hAnsi="Georgia" w:eastAsia="Georgia" w:cs="Georgia"/>
      <w:i/>
      <w:iCs/>
      <w:color w:val="666666"/>
      <w:sz w:val="48"/>
      <w:szCs w:val="48"/>
    </w:rPr>
  </w:style>
  <w:style w:type="table" w:styleId="689">
    <w:name w:val="StGen0"/>
    <w:basedOn w:val="679"/>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StGen1"/>
    <w:basedOn w:val="679"/>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w.kemin.com/na/en-us/blog/petfood-rendering/enhancing-palatability" TargetMode="External"/><Relationship Id="rId10" Type="http://schemas.openxmlformats.org/officeDocument/2006/relationships/hyperlink" Target="https://www.tandfonline.com/doi/full/10.1080/09712119.2020.1786391" TargetMode="External"/><Relationship Id="rId11" Type="http://schemas.openxmlformats.org/officeDocument/2006/relationships/hyperlink" Target="https://www.veterinaryworld.org/Vol.15/March-2022/13.pdf" TargetMode="External"/><Relationship Id="rId12" Type="http://schemas.openxmlformats.org/officeDocument/2006/relationships/hyperlink" Target="https://www.researchgate.net/publication/262672977_The_Effects_of_Cooking_Process_and_Meat_Inclusion_on_Pet_Food_Flavor_and_Texture_Characteristics" TargetMode="External"/><Relationship Id="rId13" Type="http://schemas.openxmlformats.org/officeDocument/2006/relationships/hyperlink" Target="https://academic.oup.com/chemse/article/doi/10.1093/chemse/bjad026/7238703" TargetMode="External"/><Relationship Id="rId14" Type="http://schemas.openxmlformats.org/officeDocument/2006/relationships/hyperlink" Target="https://www.researchgate.net/publication/257084503_Decomposition_kinetics_of_umami_component_during_meat_cooking" TargetMode="External"/><Relationship Id="rId15" Type="http://schemas.openxmlformats.org/officeDocument/2006/relationships/hyperlink" Target="https://www.freshisbest.com/freeze-dried-cat-food-supports-pet-health/" TargetMode="External"/><Relationship Id="rId16" Type="http://schemas.openxmlformats.org/officeDocument/2006/relationships/hyperlink" Target="https://pmc.ncbi.nlm.nih.gov/articles/PMC5468739/" TargetMode="External"/><Relationship Id="rId17" Type="http://schemas.openxmlformats.org/officeDocument/2006/relationships/hyperlink" Target="https://pmc.ncbi.nlm.nih.gov/articles/PMC10093350/" TargetMode="External"/><Relationship Id="rId18" Type="http://schemas.openxmlformats.org/officeDocument/2006/relationships/hyperlink" Target="https://pmc.ncbi.nlm.nih.gov/articles/PMC12386075/" TargetMode="External"/><Relationship Id="rId19" Type="http://schemas.openxmlformats.org/officeDocument/2006/relationships/hyperlink" Target="https://momentumcn.com/blogs/news/4-things-you-should-know-about-hydration-for-cats" TargetMode="External"/><Relationship Id="rId20" Type="http://schemas.openxmlformats.org/officeDocument/2006/relationships/hyperlink" Target="https://www.mdpi.com/2076-3417/12/24/12984" TargetMode="External"/><Relationship Id="rId21" Type="http://schemas.openxmlformats.org/officeDocument/2006/relationships/hyperlink" Target="https://www.weruva.com/blogs/happy-healthy-hub/cooked-not-raw-a-new-approach-to-freeze-dried-pet-food" TargetMode="External"/><Relationship Id="rId22" Type="http://schemas.openxmlformats.org/officeDocument/2006/relationships/hyperlink" Target="https://www.reddit.com/r/catfood/comments/1j3cyfk/freezedried_raw_vs_cooked_cat_food_and_treats/" TargetMode="External"/><Relationship Id="rId23" Type="http://schemas.openxmlformats.org/officeDocument/2006/relationships/hyperlink" Target="https://pmc.ncbi.nlm.nih.gov/articles/PMC4494336/" TargetMode="External"/><Relationship Id="rId24" Type="http://schemas.openxmlformats.org/officeDocument/2006/relationships/hyperlink" Target="https://pmc.ncbi.nlm.nih.gov/articles/PMC86224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