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Arial" w:hAnsi="Arial" w:eastAsia="Arial" w:cs="Arial"/>
          <w:b w:val="0"/>
          <w:bCs w:val="0"/>
          <w:i w:val="0"/>
          <w:iCs w:val="0"/>
          <w:smallCaps w:val="0"/>
          <w:strike w:val="0"/>
          <w:color w:val="000000"/>
          <w:sz w:val="22"/>
          <w:szCs w:val="22"/>
          <w:u w:val="none"/>
          <w:shd w:val="clear" w:color="auto" w:fill="auto"/>
          <w:vertAlign w:val="baseline"/>
        </w:rPr>
      </w:pPr>
      <w:r>
        <w:rPr>
          <w:rtl w:val="0"/>
        </w:rPr>
      </w:r>
      <w:r>
        <w:rPr>
          <w:rFonts w:ascii="Arial" w:hAnsi="Arial" w:eastAsia="Arial" w:cs="Arial"/>
          <w:b w:val="0"/>
          <w:bCs w:val="0"/>
          <w:i w:val="0"/>
          <w:iCs w:val="0"/>
          <w:smallCaps w:val="0"/>
          <w:strike w:val="0"/>
          <w:color w:val="000000"/>
          <w:sz w:val="22"/>
          <w:szCs w:val="22"/>
          <w:u w:val="none"/>
          <w:shd w:val="clear" w:color="auto" w:fill="auto"/>
          <w:vertAlign w:val="baseline"/>
        </w:rPr>
      </w:r>
    </w:p>
    <w:p>
      <w:pPr>
        <w:pStyle w:val="691"/>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商业冻干产品相对于家庭水煮瘦肉对家猫具有更高适口性的生理、化学与工业机制分析报告</w:t>
      </w:r>
      <w:r>
        <w:rPr>
          <w:rFonts w:ascii="Google Sans" w:hAnsi="Google Sans" w:eastAsia="Google Sans" w:cs="Google Sans"/>
          <w:rtl w:val="0"/>
          <w:lang w:val="zh-CN"/>
        </w:rPr>
        <w:t xml:space="preserve"> </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b/>
          <w:bCs/>
          <w:rtl w:val="0"/>
        </w:rPr>
        <w:t xml:space="preserve">核心结论：</w:t>
      </w:r>
      <w:r>
        <w:rPr>
          <w:rFonts w:ascii="Google Sans Text" w:hAnsi="Google Sans Text" w:eastAsia="Google Sans Text" w:cs="Google Sans Text"/>
          <w:rtl w:val="0"/>
        </w:rPr>
        <w:t xml:space="preserve"> 对于营养状况优越且健康的家猫，表现出对食物的适度“挑剔”行为属于正常现象，是家猫摄食行为的正常变异范围。商业化的高级冻干产品之所以能显著地超越家庭水煮的瘦肉，使其成为高适口性食物，其根本原因在于工业化加工工艺成功地</w:t>
      </w:r>
      <w:r>
        <w:rPr>
          <w:rFonts w:ascii="Google Sans Text" w:hAnsi="Google Sans Text" w:eastAsia="Google Sans Text" w:cs="Google Sans Text"/>
          <w:b/>
          <w:bCs/>
          <w:rtl w:val="0"/>
        </w:rPr>
        <w:t xml:space="preserve">保留、集中并放大了</w:t>
      </w:r>
      <w:r>
        <w:rPr>
          <w:rFonts w:ascii="Google Sans Text" w:hAnsi="Google Sans Text" w:eastAsia="Google Sans Text" w:cs="Google Sans Text"/>
          <w:rtl w:val="0"/>
        </w:rPr>
        <w:t xml:space="preserve">肉类中天然存在的，且对猫科动物具有最高生理吸引力的分子信号（尤其是核苷酸、特定氨基酸和挥发性脂肪化合物），并通过系统性的感官优化，提供了最佳的口感和气味释放机制。家庭烹饪（如水煮）则必然会导致这些关键分子信号大量流失，从而产生对猫而言诱惑力低的产品。</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mc:AlternateContent>
          <mc:Choice Requires="wpg">
            <w:drawing>
              <wp:inline xmlns:wp="http://schemas.openxmlformats.org/drawingml/2006/wordprocessingDrawing" distT="0" distB="0" distL="0" distR="0">
                <wp:extent cx="0" cy="19050"/>
                <wp:effectExtent l="0" t="0" r="0" b="0"/>
                <wp:docPr id="1"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0" o:spid="_x0000_s0"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rPr>
      </w:r>
    </w:p>
    <w:p>
      <w:pPr>
        <w:pStyle w:val="692"/>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I. 行为学与病因学：猫科动物饮食选择性的基础</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本节旨在明确，在生活压力低、营养充足的健康家猫（如布偶猫）身上观察到的食物选择性，是一种正常的行为差异，而非营养缺陷或疾病的表现。这种行为差异源于猫科动物的进化策略以及早期饮食经验的影响。</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A. feline 选择性作为一种适应性策略</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家猫对食物的偏好表现出极大的个体差异性，这种差异是长期稳定的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。猫的食物选择行为与早期饮食经历、当前环境的安全性以及食物供应是否充足紧密相关 </w:t>
      </w:r>
      <w:r>
        <w:rPr>
          <w:rFonts w:ascii="Google Sans Text" w:hAnsi="Google Sans Text" w:eastAsia="Google Sans Text" w:cs="Google Sans Text"/>
          <w:sz w:val="24"/>
          <w:szCs w:val="24"/>
          <w:vertAlign w:val="superscript"/>
          <w:rtl w:val="0"/>
        </w:rPr>
        <w:t xml:space="preserve">2</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从行为学角度来看，猫会表现出两种看似矛盾但都是进化策略的倾向：</w:t>
      </w:r>
      <w:r>
        <w:rPr>
          <w:rFonts w:ascii="Google Sans Text" w:hAnsi="Google Sans Text" w:eastAsia="Google Sans Text" w:cs="Google Sans Text"/>
        </w:rP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新物恐惧 (Neophobia)：</w:t>
      </w:r>
      <w:r>
        <w:rPr>
          <w:rFonts w:ascii="Google Sans Text" w:hAnsi="Google Sans Text" w:eastAsia="Google Sans Text" w:cs="Google Sans Text"/>
          <w:rtl w:val="0"/>
        </w:rPr>
        <w:t xml:space="preserve"> 一些猫对新出现的食物保持警惕或距离，更倾向于坚持食用已习惯的口粮 </w:t>
      </w:r>
      <w:r>
        <w:rPr>
          <w:rFonts w:ascii="Google Sans Text" w:hAnsi="Google Sans Text" w:eastAsia="Google Sans Text" w:cs="Google Sans Text"/>
          <w:sz w:val="24"/>
          <w:szCs w:val="24"/>
          <w:vertAlign w:val="superscript"/>
          <w:rtl w:val="0"/>
        </w:rPr>
        <w:t xml:space="preserve">3</w:t>
      </w:r>
      <w:r>
        <w:rPr>
          <w:rFonts w:ascii="Google Sans Text" w:hAnsi="Google Sans Text" w:eastAsia="Google Sans Text" w:cs="Google Sans Text"/>
          <w:rtl w:val="0"/>
        </w:rPr>
        <w:t xml:space="preserve">。这种行为被视为猫在自然环境中避免摄入有毒或不合适的猎物所演化出的策略 </w:t>
      </w:r>
      <w:r>
        <w:rPr>
          <w:rFonts w:ascii="Google Sans Text" w:hAnsi="Google Sans Text" w:eastAsia="Google Sans Text" w:cs="Google Sans Text"/>
          <w:sz w:val="24"/>
          <w:szCs w:val="24"/>
          <w:vertAlign w:val="superscript"/>
          <w:rtl w:val="0"/>
        </w:rPr>
        <w:t xml:space="preserve">3</w:t>
      </w:r>
      <w:r>
        <w:rPr>
          <w:rFonts w:ascii="Google Sans Text" w:hAnsi="Google Sans Text" w:eastAsia="Google Sans Text" w:cs="Google Sans Text"/>
          <w:rtl w:val="0"/>
        </w:rPr>
        <w:t xml:space="preserve">。当一只猫面对一块气味和质地陌生的自制水煮肉时，这种新物恐惧倾向可能使其拒绝尝试。</w:t>
      </w: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新奇偏好 (Neophilia)：</w:t>
      </w:r>
      <w:r>
        <w:rPr>
          <w:rFonts w:ascii="Google Sans Text" w:hAnsi="Google Sans Text" w:eastAsia="Google Sans Text" w:cs="Google Sans Text"/>
          <w:rtl w:val="0"/>
        </w:rPr>
        <w:t xml:space="preserve"> 另一些猫则对新的食物表现出更强的兴趣，尤其是在长期食用单一主粮之后，对“新类型食物”的偏好会更加明显 </w:t>
      </w:r>
      <w:r>
        <w:rPr>
          <w:rFonts w:ascii="Google Sans Text" w:hAnsi="Google Sans Text" w:eastAsia="Google Sans Text" w:cs="Google Sans Text"/>
          <w:sz w:val="24"/>
          <w:szCs w:val="24"/>
          <w:vertAlign w:val="superscript"/>
          <w:rtl w:val="0"/>
        </w:rPr>
        <w:t xml:space="preserve">3</w:t>
      </w:r>
      <w:r>
        <w:rPr>
          <w:rFonts w:ascii="Google Sans Text" w:hAnsi="Google Sans Text" w:eastAsia="Google Sans Text" w:cs="Google Sans Text"/>
          <w:rtl w:val="0"/>
        </w:rPr>
        <w:t xml:space="preserve">。商业冻干产品，凭借其独特的质地和高强度的气味释放，恰好能够击中并利用这种新奇偏好。</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因此，一只健康、体重稳定、毛发正常的布偶猫，单纯“看起来很挑食”，在行为学上是可以接受的正常个体差异 </w:t>
      </w:r>
      <w:r>
        <w:rPr>
          <w:rFonts w:ascii="Google Sans Text" w:hAnsi="Google Sans Text" w:eastAsia="Google Sans Text" w:cs="Google Sans Text"/>
          <w:sz w:val="24"/>
          <w:szCs w:val="24"/>
          <w:vertAlign w:val="superscript"/>
          <w:rtl w:val="0"/>
        </w:rPr>
        <w:t xml:space="preserve">2</w:t>
      </w:r>
      <w:r>
        <w:rPr>
          <w:rFonts w:ascii="Google Sans Text" w:hAnsi="Google Sans Text" w:eastAsia="Google Sans Text" w:cs="Google Sans Text"/>
          <w:rtl w:val="0"/>
        </w:rPr>
        <w:t xml:space="preserve">。这种挑剔行为，在很大程度上，是其内在的、适应性的新物恐惧倾向与对感官奖励的纯粹享乐感知（hedonic perception）之间的平衡结果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。只有当猫的挑食行为导致体重明显下降、精神状态差、呕吐或腹泻时，才需要尽快进行兽医检查，以排除潜在的口腔疾病、胃肠道疾病或代谢性疾病 </w:t>
      </w:r>
      <w:r>
        <w:rPr>
          <w:rFonts w:ascii="Google Sans Text" w:hAnsi="Google Sans Text" w:eastAsia="Google Sans Text" w:cs="Google Sans Text"/>
          <w:sz w:val="24"/>
          <w:szCs w:val="24"/>
          <w:vertAlign w:val="superscript"/>
          <w:rtl w:val="0"/>
        </w:rPr>
        <w:t xml:space="preserve">2</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B. 适口性作为主要消费驱动因素的分析</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适口性（Palatability）是宠物食品工业的关键指标，其定义为食物的物理和化学特性，与摄食前的愉悦感知或“喜欢程度”相关联，而非简单的对“需要或渴望”的生理满足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对于营养均衡的宠物而言，食物选择主要受适口性驱动。商业食品开发的核心任务之一，正是通过工程手段最大限度地提高这种愉悦感知。商业成功的冻干产品，其设计逻辑在于通过放大肉类的内在感官信号，以确保产品在与任何其他食物（包括家庭自制食品）进行竞争时，能够获得优先选择权。</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当一只家猫对自制食物表现出拒绝，而对商业冻干表现出狂热的偏好时，这表明商业产品成功地利用了猫科动物的生理优势，触发了压倒性的、进化强化的消费驱动力。通过系统性地放大肉类的内在风味信号（如浓郁的鲜味和脂肪感），商业制剂成功绕过了猫对陌生食物（如水煮瘦肉）可能产生的适应性防御机制（新物恐惧），将其视为一种高价值、安全的蛋白质和脂肪来源 </w:t>
      </w:r>
      <w:r>
        <w:rPr>
          <w:rFonts w:ascii="Google Sans Text" w:hAnsi="Google Sans Text" w:eastAsia="Google Sans Text" w:cs="Google Sans Text"/>
          <w:sz w:val="24"/>
          <w:szCs w:val="24"/>
          <w:vertAlign w:val="superscript"/>
          <w:rtl w:val="0"/>
        </w:rPr>
        <w:t xml:space="preserve">5</w:t>
      </w:r>
      <w:r>
        <w:rPr>
          <w:rFonts w:ascii="Google Sans Text" w:hAnsi="Google Sans Text" w:eastAsia="Google Sans Text" w:cs="Google Sans Text"/>
          <w:rtl w:val="0"/>
        </w:rPr>
        <w:t xml:space="preserve">。这种最终的偏好选择，与其说是对家庭食品的排斥，不如说是对工业优化带来的高感官奖励的积极迎合。</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2"/>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II. 化学感官基础：猫科动物的味觉偏好机制</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猫科动物是专性肉食动物（Obligate Carnivores），它们依赖于动物产品中才能获得的特定营养物质，其饮食结构需要高蛋白、中等脂肪和极少量碳水化合物 </w:t>
      </w:r>
      <w:r>
        <w:rPr>
          <w:rFonts w:ascii="Google Sans Text" w:hAnsi="Google Sans Text" w:eastAsia="Google Sans Text" w:cs="Google Sans Text"/>
          <w:sz w:val="24"/>
          <w:szCs w:val="24"/>
          <w:vertAlign w:val="superscript"/>
          <w:rtl w:val="0"/>
        </w:rPr>
        <w:t xml:space="preserve">2</w:t>
      </w:r>
      <w:r>
        <w:rPr>
          <w:rFonts w:ascii="Google Sans Text" w:hAnsi="Google Sans Text" w:eastAsia="Google Sans Text" w:cs="Google Sans Text"/>
          <w:rtl w:val="0"/>
        </w:rPr>
        <w:t xml:space="preserve">。这种独特的进化路径决定了猫的味觉系统高度特化，专门用于探测肉类中的关键化合物。</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A. 鲜味（Umami）与蛋白质信号的重要性</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猫的味觉感知重点在于识别蛋白质及其分解产物，即所谓的鲜味（umami）。研究证实，猫的功能性甜味受体缺失，对“甜”味几乎不敏感 </w:t>
      </w:r>
      <w:r>
        <w:rPr>
          <w:rFonts w:ascii="Google Sans Text" w:hAnsi="Google Sans Text" w:eastAsia="Google Sans Text" w:cs="Google Sans Text"/>
          <w:sz w:val="24"/>
          <w:szCs w:val="24"/>
          <w:vertAlign w:val="superscript"/>
          <w:rtl w:val="0"/>
        </w:rPr>
        <w:t xml:space="preserve">2</w:t>
      </w:r>
      <w:r>
        <w:rPr>
          <w:rFonts w:ascii="Google Sans Text" w:hAnsi="Google Sans Text" w:eastAsia="Google Sans Text" w:cs="Google Sans Text"/>
          <w:rtl w:val="0"/>
        </w:rPr>
        <w:t xml:space="preserve">。猫的主要愉悦味道信号由鲜味（umami）和类似“浓郁感”的 </w:t>
      </w:r>
      <w:r>
        <w:rPr>
          <w:rFonts w:ascii="Google Sans Text" w:hAnsi="Google Sans Text" w:eastAsia="Google Sans Text" w:cs="Google Sans Text"/>
          <w:i/>
          <w:iCs/>
          <w:rtl w:val="0"/>
        </w:rPr>
        <w:t xml:space="preserve">kokumi</w:t>
      </w:r>
      <w:r>
        <w:rPr>
          <w:rFonts w:ascii="Google Sans Text" w:hAnsi="Google Sans Text" w:eastAsia="Google Sans Text" w:cs="Google Sans Text"/>
          <w:rtl w:val="0"/>
        </w:rPr>
        <w:t xml:space="preserve"> 信号提供，这些信号对应于肉类中的氨基酸、肽和核苷酸 </w:t>
      </w:r>
      <w:r>
        <w:rPr>
          <w:rFonts w:ascii="Google Sans Text" w:hAnsi="Google Sans Text" w:eastAsia="Google Sans Text" w:cs="Google Sans Text"/>
          <w:sz w:val="24"/>
          <w:szCs w:val="24"/>
          <w:vertAlign w:val="superscript"/>
          <w:rtl w:val="0"/>
        </w:rPr>
        <w:t xml:space="preserve">6</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猫科动物的鲜味感受器 Tas1r1-Tas1r3 heterodimer 是其主要的食欲性味觉模式 </w:t>
      </w:r>
      <w:r>
        <w:rPr>
          <w:rFonts w:ascii="Google Sans Text" w:hAnsi="Google Sans Text" w:eastAsia="Google Sans Text" w:cs="Google Sans Text"/>
          <w:sz w:val="24"/>
          <w:szCs w:val="24"/>
          <w:vertAlign w:val="superscript"/>
          <w:rtl w:val="0"/>
        </w:rPr>
        <w:t xml:space="preserve">6</w:t>
      </w:r>
      <w:r>
        <w:rPr>
          <w:rFonts w:ascii="Google Sans Text" w:hAnsi="Google Sans Text" w:eastAsia="Google Sans Text" w:cs="Google Sans Text"/>
          <w:rtl w:val="0"/>
        </w:rPr>
        <w:t xml:space="preserve">。这种受体对肉类中存在的关键化合物具有高度敏感性：</w:t>
      </w:r>
      <w:r>
        <w:rPr>
          <w:rFonts w:ascii="Google Sans Text" w:hAnsi="Google Sans Text" w:eastAsia="Google Sans Text" w:cs="Google Sans Text"/>
        </w:rP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核苷酸（Nucleotides）</w:t>
      </w:r>
      <w:r>
        <w:rPr>
          <w:rFonts w:ascii="Google Sans Text" w:hAnsi="Google Sans Text" w:eastAsia="Google Sans Text" w:cs="Google Sans Text"/>
          <w:rtl w:val="0"/>
        </w:rPr>
        <w:t xml:space="preserve">：核苷酸是猫 Tas1r1-Tas1r3 鲜味受体的强激动剂（strong agonists） </w:t>
      </w:r>
      <w:r>
        <w:rPr>
          <w:rFonts w:ascii="Google Sans Text" w:hAnsi="Google Sans Text" w:eastAsia="Google Sans Text" w:cs="Google Sans Text"/>
          <w:sz w:val="24"/>
          <w:szCs w:val="24"/>
          <w:vertAlign w:val="superscript"/>
          <w:rtl w:val="0"/>
        </w:rPr>
        <w:t xml:space="preserve">6</w:t>
      </w:r>
      <w:r>
        <w:rPr>
          <w:rFonts w:ascii="Google Sans Text" w:hAnsi="Google Sans Text" w:eastAsia="Google Sans Text" w:cs="Google Sans Text"/>
          <w:rtl w:val="0"/>
        </w:rPr>
        <w:t xml:space="preserve">。鸟苷酸（GMP）和肌苷酸（IMP）等嘌呤核苷酸在体外测定中表现出最高的活性，提供了核心的“肉味”信号 </w:t>
      </w:r>
      <w:r>
        <w:rPr>
          <w:rFonts w:ascii="Google Sans Text" w:hAnsi="Google Sans Text" w:eastAsia="Google Sans Text" w:cs="Google Sans Text"/>
          <w:sz w:val="24"/>
          <w:szCs w:val="24"/>
          <w:vertAlign w:val="superscript"/>
          <w:rtl w:val="0"/>
        </w:rPr>
        <w:t xml:space="preserve">6</w:t>
      </w:r>
      <w:r>
        <w:rPr>
          <w:rFonts w:ascii="Google Sans Text" w:hAnsi="Google Sans Text" w:eastAsia="Google Sans Text" w:cs="Google Sans Text"/>
          <w:rtl w:val="0"/>
        </w:rPr>
        <w:t xml:space="preserve">。</w:t>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氨基酸（Amino Acids）</w:t>
      </w:r>
      <w:r>
        <w:rPr>
          <w:rFonts w:ascii="Google Sans Text" w:hAnsi="Google Sans Text" w:eastAsia="Google Sans Text" w:cs="Google Sans Text"/>
          <w:rtl w:val="0"/>
        </w:rPr>
        <w:t xml:space="preserve">：虽然氨基酸单独作用时通常是惰性的，但特定子集的十一（11）种 L-氨基酸（包括 L-组氨酸、L-丙氨酸等）与核苷酸（如 IMP）结合时，可以作为增强剂（enhancers）发挥作用，产生强烈的协同鲜味效应 </w:t>
      </w:r>
      <w:r>
        <w:rPr>
          <w:rFonts w:ascii="Google Sans Text" w:hAnsi="Google Sans Text" w:eastAsia="Google Sans Text" w:cs="Google Sans Text"/>
          <w:sz w:val="24"/>
          <w:szCs w:val="24"/>
          <w:vertAlign w:val="superscript"/>
          <w:rtl w:val="0"/>
        </w:rPr>
        <w:t xml:space="preserve">6</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对猫而言，</w:t>
      </w:r>
      <w:r>
        <w:rPr>
          <w:rFonts w:ascii="Google Sans Text" w:hAnsi="Google Sans Text" w:eastAsia="Google Sans Text" w:cs="Google Sans Text"/>
          <w:b/>
          <w:bCs/>
          <w:rtl w:val="0"/>
        </w:rPr>
        <w:t xml:space="preserve">脂肪</w:t>
      </w:r>
      <w:r>
        <w:rPr>
          <w:rFonts w:ascii="Google Sans Text" w:hAnsi="Google Sans Text" w:eastAsia="Google Sans Text" w:cs="Google Sans Text"/>
          <w:rtl w:val="0"/>
        </w:rPr>
        <w:t xml:space="preserve">的存在、分布和挥发性气味分子（aroma）对食物接受度的影响也至关重要 </w:t>
      </w:r>
      <w:r>
        <w:rPr>
          <w:rFonts w:ascii="Google Sans Text" w:hAnsi="Google Sans Text" w:eastAsia="Google Sans Text" w:cs="Google Sans Text"/>
          <w:sz w:val="24"/>
          <w:szCs w:val="24"/>
          <w:vertAlign w:val="superscript"/>
          <w:rtl w:val="0"/>
        </w:rPr>
        <w:t xml:space="preserve">5</w:t>
      </w:r>
      <w:r>
        <w:rPr>
          <w:rFonts w:ascii="Google Sans Text" w:hAnsi="Google Sans Text" w:eastAsia="Google Sans Text" w:cs="Google Sans Text"/>
          <w:rtl w:val="0"/>
        </w:rPr>
        <w:t xml:space="preserve">。猫判断“好吃”的标准是：气味是否浓郁、是否有明显的脂肪味、入口是否易咬，以及在口中是否有肉汁/油脂的爆发感。这与人类通常追求的“高档牛肉/鹿肉”的瘦肉、精致风味标准截然不同。</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B. 家庭水煮的局限性：分子信号的丢失</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家庭水煮瘦肉之所以缺乏吸引力，主要在于其烹饪方式导致关键的味觉信号分子大量丢失。核苷酸和游离氨基酸都是高度水溶性的化合物 </w:t>
      </w:r>
      <w:r>
        <w:rPr>
          <w:rFonts w:ascii="Google Sans Text" w:hAnsi="Google Sans Text" w:eastAsia="Google Sans Text" w:cs="Google Sans Text"/>
          <w:sz w:val="24"/>
          <w:szCs w:val="24"/>
          <w:vertAlign w:val="superscript"/>
          <w:rtl w:val="0"/>
        </w:rPr>
        <w:t xml:space="preserve">7</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当肉块在热水中煮沸时，这些至关重要的鲜味激动剂和增强剂会迅速从肉的基质中溶解并迁移到烹饪液体中。如果饲喂时只提供煮好的肉块而将肉汤倒掉，实际上是把猫最在意、最能激活其鲜味受体的分子信号部分倒入下水道 </w:t>
      </w:r>
      <w:r>
        <w:rPr>
          <w:rFonts w:ascii="Google Sans Text" w:hAnsi="Google Sans Text" w:eastAsia="Google Sans Text" w:cs="Google Sans Text"/>
          <w:sz w:val="24"/>
          <w:szCs w:val="24"/>
          <w:vertAlign w:val="superscript"/>
          <w:rtl w:val="0"/>
        </w:rPr>
        <w:t xml:space="preserve">7</w:t>
      </w:r>
      <w:r>
        <w:rPr>
          <w:rFonts w:ascii="Google Sans Text" w:hAnsi="Google Sans Text" w:eastAsia="Google Sans Text" w:cs="Google Sans Text"/>
          <w:rtl w:val="0"/>
        </w:rPr>
        <w:t xml:space="preserve">。结果是，肉纤维本身变得显著缺乏风味。</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相比之下，商业冻干产品在加工过程中则完全避免了这种液态萃取步骤。</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下表总结了家猫鲜味受体对关键肉类化合物的反应，解释了为什么猫的味觉偏好与人类存在根本差异：</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Table I: Feline Taste Receptor Response to Key Meat Compounds</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tbl>
      <w:tblPr>
        <w:tblStyle w:val="699"/>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340"/>
        <w:gridCol w:w="2340"/>
        <w:gridCol w:w="2340"/>
        <w:gridCol w:w="2340"/>
        <w:tblGridChange w:id="0">
          <w:tblGrid>
            <w:gridCol w:w="2340"/>
            <w:gridCol w:w="2340"/>
            <w:gridCol w:w="2340"/>
            <w:gridCol w:w="2340"/>
          </w:tblGrid>
        </w:tblGridChange>
      </w:tblGrid>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化合物类别 (Compound Class)</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代表性化合物 (Example Compound)</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Feline Tas1r1-Tas1r3 受体反应 (Receptor Response)</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适口性相关性 (Relevance to Palatability)</w:t>
            </w:r>
            <w:r>
              <w:rPr>
                <w:rFonts w:ascii="Google Sans Text" w:hAnsi="Google Sans Text" w:eastAsia="Google Sans Text" w:cs="Google Sans Text"/>
                <w:b/>
                <w:bCs/>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嘌呤核苷酸 (Purine Nucleotides)</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肌苷酸 (IMP)</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强激动剂 (Strong Agonist)</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提供核心“肉味”信号；高度水溶性 </w:t>
            </w:r>
            <w:r>
              <w:rPr>
                <w:rFonts w:ascii="Google Sans Text" w:hAnsi="Google Sans Text" w:eastAsia="Google Sans Text" w:cs="Google Sans Text"/>
                <w:sz w:val="24"/>
                <w:szCs w:val="24"/>
                <w:vertAlign w:val="superscript"/>
                <w:rtl w:val="0"/>
              </w:rPr>
              <w:t xml:space="preserve">6</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特定 L-氨基酸 (Specific L-Amino Acids)</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L-组氨酸, L-丙氨酸 (L-Histidine, L-Alanine)</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单独惰性；与核苷酸协同作用时为强增强剂</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增强鲜味反应的强度和持续时间 </w:t>
            </w:r>
            <w:r>
              <w:rPr>
                <w:rFonts w:ascii="Google Sans Text" w:hAnsi="Google Sans Text" w:eastAsia="Google Sans Text" w:cs="Google Sans Text"/>
                <w:sz w:val="24"/>
                <w:szCs w:val="24"/>
                <w:vertAlign w:val="superscript"/>
                <w:rtl w:val="0"/>
              </w:rPr>
              <w:t xml:space="preserve">6</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带负电荷氨基酸 (Negatively Charged Amino Acids)</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L-谷氨酸 (L-Glutamic Acid)</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惰性/无反应</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受体结构差异使其无法检测人类的主要鲜味增强剂 </w:t>
            </w:r>
            <w:r>
              <w:rPr>
                <w:rFonts w:ascii="Google Sans Text" w:hAnsi="Google Sans Text" w:eastAsia="Google Sans Text" w:cs="Google Sans Text"/>
                <w:sz w:val="24"/>
                <w:szCs w:val="24"/>
                <w:vertAlign w:val="superscript"/>
                <w:rtl w:val="0"/>
              </w:rPr>
              <w:t xml:space="preserve">6</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bl>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家庭水煮瘦肉如果：脂肪含量低；关键味道分子（核苷酸）流失到水中；肉块太大或质地过硬，缺乏肉汁/油脂感，对于猫来说，它完全可能被判断为“缺乏诱惑力的食物”，即使人类认为这是高品质的肉类。</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2"/>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III. 工业化加工的对比分析：风味保留与物理结构优化</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高级冻干食品之所以具有更高的吸引力，关键在于其加工工艺——真空冷冻干燥（Lyophilization）——能够最大化地保留和集中肉类风味，并创造出理想的食用质地。</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A. 真空冷冻干燥技术：风味的最大化保留</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冷冻干燥技术首先将肉冷冻，然后在低温真空条件下让冰直接升华成水蒸气 </w:t>
      </w:r>
      <w:r>
        <w:rPr>
          <w:rFonts w:ascii="Google Sans Text" w:hAnsi="Google Sans Text" w:eastAsia="Google Sans Text" w:cs="Google Sans Text"/>
          <w:sz w:val="24"/>
          <w:szCs w:val="24"/>
          <w:vertAlign w:val="superscript"/>
          <w:rtl w:val="0"/>
        </w:rPr>
        <w:t xml:space="preserve">8</w:t>
      </w:r>
      <w:r>
        <w:rPr>
          <w:rFonts w:ascii="Google Sans Text" w:hAnsi="Google Sans Text" w:eastAsia="Google Sans Text" w:cs="Google Sans Text"/>
          <w:rtl w:val="0"/>
        </w:rPr>
        <w:t xml:space="preserve">。由于加工温度远低于普通烹饪或热风烘干，该技术在保留食品原有风味成分和对热敏感的营养物质方面具有显著优势 </w:t>
      </w:r>
      <w:r>
        <w:rPr>
          <w:rFonts w:ascii="Google Sans Text" w:hAnsi="Google Sans Text" w:eastAsia="Google Sans Text" w:cs="Google Sans Text"/>
          <w:sz w:val="24"/>
          <w:szCs w:val="24"/>
          <w:vertAlign w:val="superscript"/>
          <w:rtl w:val="0"/>
        </w:rPr>
        <w:t xml:space="preserve">7</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食品科学研究普遍证实，与热处理干燥技术相比，真空冷冻干燥技术在农业产品中能够实现</w:t>
      </w:r>
      <w:r>
        <w:rPr>
          <w:rFonts w:ascii="Google Sans Text" w:hAnsi="Google Sans Text" w:eastAsia="Google Sans Text" w:cs="Google Sans Text"/>
          <w:b/>
          <w:bCs/>
          <w:rtl w:val="0"/>
        </w:rPr>
        <w:t xml:space="preserve">风味物质（Volatile Organic Compounds, VOCs）的卓越保留</w:t>
      </w:r>
      <w:r>
        <w:rPr>
          <w:rFonts w:ascii="Google Sans Text" w:hAnsi="Google Sans Text" w:eastAsia="Google Sans Text" w:cs="Google Sans Text"/>
          <w:rtl w:val="0"/>
        </w:rPr>
        <w:t xml:space="preserve"> </w:t>
      </w:r>
      <w:r>
        <w:rPr>
          <w:rFonts w:ascii="Google Sans Text" w:hAnsi="Google Sans Text" w:eastAsia="Google Sans Text" w:cs="Google Sans Text"/>
          <w:sz w:val="24"/>
          <w:szCs w:val="24"/>
          <w:vertAlign w:val="superscript"/>
          <w:rtl w:val="0"/>
        </w:rPr>
        <w:t xml:space="preserve">8</w:t>
      </w:r>
      <w:r>
        <w:rPr>
          <w:rFonts w:ascii="Google Sans Text" w:hAnsi="Google Sans Text" w:eastAsia="Google Sans Text" w:cs="Google Sans Text"/>
          <w:rtl w:val="0"/>
        </w:rPr>
        <w:t xml:space="preserve">。低温度最大限度地减少了构成“香气”成分的挥发性芳香物质的热降解，而香气是猫进行食物选择时的第一个感官信号 </w:t>
      </w:r>
      <w:r>
        <w:rPr>
          <w:rFonts w:ascii="Google Sans Text" w:hAnsi="Google Sans Text" w:eastAsia="Google Sans Text" w:cs="Google Sans Text"/>
          <w:sz w:val="24"/>
          <w:szCs w:val="24"/>
          <w:vertAlign w:val="superscript"/>
          <w:rtl w:val="0"/>
        </w:rPr>
        <w:t xml:space="preserve">9</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更重要的是，冻干过程形成了一种多孔、易于吸水的结构。这种结构具有两个关键的感官优势：</w:t>
      </w:r>
      <w:r>
        <w:rPr>
          <w:rFonts w:ascii="Google Sans Text" w:hAnsi="Google Sans Text" w:eastAsia="Google Sans Text" w:cs="Google Sans Text"/>
        </w:rPr>
      </w:r>
    </w:p>
    <w:p>
      <w:pPr>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风味锁定与集中释放：</w:t>
      </w:r>
      <w:r>
        <w:rPr>
          <w:rFonts w:ascii="Google Sans Text" w:hAnsi="Google Sans Text" w:eastAsia="Google Sans Text" w:cs="Google Sans Text"/>
          <w:rtl w:val="0"/>
        </w:rPr>
        <w:t xml:space="preserve"> 冻干过程将脂肪和挥发性气味都“锁定”在多孔结构内部和表面。当猫咬碎冻干块时，唾液会迅速复水，导致被锁住的脂肪、VOCs、核苷酸和氨基酸在口腔内瞬间、集中地释放，产生强烈的感官爆发。这在猫的口中相当于“现场复原一块风味浓郁的肉”，其香味集中度远高于日常主粮或水煮肉。</w:t>
      </w:r>
      <w:r/>
    </w:p>
    <w:p>
      <w:pPr>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优化质地：</w:t>
      </w:r>
      <w:r>
        <w:rPr>
          <w:rFonts w:ascii="Google Sans Text" w:hAnsi="Google Sans Text" w:eastAsia="Google Sans Text" w:cs="Google Sans Text"/>
          <w:rtl w:val="0"/>
        </w:rPr>
        <w:t xml:space="preserve"> 冻干创造的质地是同时具有脆性（满足猫的咀嚼本能）和多孔性（便于快速溶解）的。这种工程化的质地设计有助于提高摄食速度和愉悦感。</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B. 家庭水煮的不足：热量降解与分子萃取</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家庭水煮代表的热加工方式，其本质是在高温和液态环境中进行分子萃取和降解，这与工业优化的目标是完全相反的。</w:t>
      </w:r>
      <w:r>
        <w:rPr>
          <w:rFonts w:ascii="Google Sans Text" w:hAnsi="Google Sans Text" w:eastAsia="Google Sans Text" w:cs="Google Sans Text"/>
        </w:rPr>
      </w:r>
    </w:p>
    <w:p>
      <w:pPr>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风味化合物的挥发与降解：</w:t>
      </w:r>
      <w:r>
        <w:rPr>
          <w:rFonts w:ascii="Google Sans Text" w:hAnsi="Google Sans Text" w:eastAsia="Google Sans Text" w:cs="Google Sans Text"/>
          <w:rtl w:val="0"/>
        </w:rPr>
        <w:t xml:space="preserve"> 煮沸过程中，热量不仅导致大量挥发性化合物挥发到空气中，还可能引起脂质氧化和美拉德反应等化学变化，产生一些可能不符合猫偏好的复杂或“无聊”风味 </w:t>
      </w:r>
      <w:r>
        <w:rPr>
          <w:rFonts w:ascii="Google Sans Text" w:hAnsi="Google Sans Text" w:eastAsia="Google Sans Text" w:cs="Google Sans Text"/>
          <w:sz w:val="24"/>
          <w:szCs w:val="24"/>
          <w:vertAlign w:val="superscript"/>
          <w:rtl w:val="0"/>
        </w:rPr>
        <w:t xml:space="preserve">10</w:t>
      </w:r>
      <w:r>
        <w:rPr>
          <w:rFonts w:ascii="Google Sans Text" w:hAnsi="Google Sans Text" w:eastAsia="Google Sans Text" w:cs="Google Sans Text"/>
          <w:rtl w:val="0"/>
        </w:rPr>
        <w:t xml:space="preserve">。</w:t>
      </w:r>
      <w:r/>
    </w:p>
    <w:p>
      <w:pPr>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水溶性物质的流失（Leaching）：</w:t>
      </w:r>
      <w:r>
        <w:rPr>
          <w:rFonts w:ascii="Google Sans Text" w:hAnsi="Google Sans Text" w:eastAsia="Google Sans Text" w:cs="Google Sans Text"/>
          <w:rtl w:val="0"/>
        </w:rPr>
        <w:t xml:space="preserve"> 如上文所述，煮肉时，大量水溶性的、对猫科动物极具吸引力的分子（如核苷酸、小肽和水溶性氨基酸）会转移到汤水中 </w:t>
      </w:r>
      <w:r>
        <w:rPr>
          <w:rFonts w:ascii="Google Sans Text" w:hAnsi="Google Sans Text" w:eastAsia="Google Sans Text" w:cs="Google Sans Text"/>
          <w:sz w:val="24"/>
          <w:szCs w:val="24"/>
          <w:vertAlign w:val="superscript"/>
          <w:rtl w:val="0"/>
        </w:rPr>
        <w:t xml:space="preserve">7</w:t>
      </w:r>
      <w:r>
        <w:rPr>
          <w:rFonts w:ascii="Google Sans Text" w:hAnsi="Google Sans Text" w:eastAsia="Google Sans Text" w:cs="Google Sans Text"/>
          <w:rtl w:val="0"/>
        </w:rPr>
        <w:t xml:space="preserve">。如果只给肉块，猫吃到的等于是经过“脱味”处理的基质，感官体验大打折扣。</w:t>
      </w:r>
      <w:r/>
    </w:p>
    <w:p>
      <w:pPr>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质地变化：</w:t>
      </w:r>
      <w:r>
        <w:rPr>
          <w:rFonts w:ascii="Google Sans Text" w:hAnsi="Google Sans Text" w:eastAsia="Google Sans Text" w:cs="Google Sans Text"/>
          <w:rtl w:val="0"/>
        </w:rPr>
        <w:t xml:space="preserve"> 水煮后的瘦肉，在冷却后往往形成密实、坚韧或表面光滑的质地，这可能不如多孔、酥脆的冻干产品在机械摄食方面令人满意。</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因此，水煮肉的失败，主要在于它主动移除了猫生理上最感兴趣的化学信号，并造成了质地上的平庸。</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Table II: Comparative Impact of Processing Methods on Meat Flavor Retention</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tbl>
      <w:tblPr>
        <w:tblStyle w:val="700"/>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340"/>
        <w:gridCol w:w="2340"/>
        <w:gridCol w:w="2340"/>
        <w:gridCol w:w="2340"/>
        <w:tblGridChange w:id="1">
          <w:tblGrid>
            <w:gridCol w:w="2340"/>
            <w:gridCol w:w="2340"/>
            <w:gridCol w:w="2340"/>
            <w:gridCol w:w="2340"/>
          </w:tblGrid>
        </w:tblGridChange>
      </w:tblGrid>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加工方法 (Processing Method)</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风味递送机制 (Flavor Delivery Mechanism)</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对挥发性风味化合物 (VOCs) 的影响</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对水溶性前体物 (核苷酸、氨基酸) 的影响</w:t>
            </w:r>
            <w:r>
              <w:rPr>
                <w:rFonts w:ascii="Google Sans Text" w:hAnsi="Google Sans Text" w:eastAsia="Google Sans Text" w:cs="Google Sans Text"/>
                <w:b/>
                <w:bCs/>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冷冻干燥 (Freeze-Drying)</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低温真空升华；形成多孔基质。</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卓越保留；最大程度减少热降解 </w:t>
            </w:r>
            <w:r>
              <w:rPr>
                <w:rFonts w:ascii="Google Sans Text" w:hAnsi="Google Sans Text" w:eastAsia="Google Sans Text" w:cs="Google Sans Text"/>
                <w:sz w:val="24"/>
                <w:szCs w:val="24"/>
                <w:vertAlign w:val="superscript"/>
                <w:rtl w:val="0"/>
              </w:rPr>
              <w:t xml:space="preserve">8</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优秀保留；由于缺乏高温和液态萃取，浸出损失极小 </w:t>
            </w:r>
            <w:r>
              <w:rPr>
                <w:rFonts w:ascii="Google Sans Text" w:hAnsi="Google Sans Text" w:eastAsia="Google Sans Text" w:cs="Google Sans Text"/>
                <w:sz w:val="24"/>
                <w:szCs w:val="24"/>
                <w:vertAlign w:val="superscript"/>
                <w:rtl w:val="0"/>
              </w:rPr>
              <w:t xml:space="preserve">7</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热煮 (Thermal Boiling)</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高温水萃取和蒸发。</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由于挥发和热分解，损失显著 </w:t>
            </w:r>
            <w:r>
              <w:rPr>
                <w:rFonts w:ascii="Google Sans Text" w:hAnsi="Google Sans Text" w:eastAsia="Google Sans Text" w:cs="Google Sans Text"/>
                <w:sz w:val="24"/>
                <w:szCs w:val="24"/>
                <w:vertAlign w:val="superscript"/>
                <w:rtl w:val="0"/>
              </w:rPr>
              <w:t xml:space="preserve">7</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大量浸出损失；最具食欲的前体物集中在被丢弃的汤水中 </w:t>
            </w:r>
            <w:r>
              <w:rPr>
                <w:rFonts w:ascii="Google Sans Text" w:hAnsi="Google Sans Text" w:eastAsia="Google Sans Text" w:cs="Google Sans Text"/>
                <w:sz w:val="24"/>
                <w:szCs w:val="24"/>
                <w:vertAlign w:val="superscript"/>
                <w:rtl w:val="0"/>
              </w:rPr>
              <w:t xml:space="preserve">7</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诱食剂工程 (Palatant Engineering)</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受控酶解/热反应（行业应用）。</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生成强烈的、物种特定的芳香化合物（浓郁的肉味/鲜味） </w:t>
            </w:r>
            <w:r>
              <w:rPr>
                <w:rFonts w:ascii="Google Sans Text" w:hAnsi="Google Sans Text" w:eastAsia="Google Sans Text" w:cs="Google Sans Text"/>
                <w:sz w:val="24"/>
                <w:szCs w:val="24"/>
                <w:vertAlign w:val="superscript"/>
                <w:rtl w:val="0"/>
              </w:rPr>
              <w:t xml:space="preserve">11</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将复杂蛋白质分解为高活性的小肽和游离氨基酸，增强味觉 </w:t>
            </w:r>
            <w:r>
              <w:rPr>
                <w:rFonts w:ascii="Google Sans Text" w:hAnsi="Google Sans Text" w:eastAsia="Google Sans Text" w:cs="Google Sans Text"/>
                <w:sz w:val="24"/>
                <w:szCs w:val="24"/>
                <w:vertAlign w:val="superscript"/>
                <w:rtl w:val="0"/>
              </w:rPr>
              <w:t xml:space="preserve">11</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bl>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2"/>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IV. 战略性适口性工程与配方优化</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商业冻干产品相对于家庭自制肉块的优势，不仅在于冻干技术本身，还在于制造商对原料、配方和颗粒设计的系统性科学优化，这一过程是家庭烹饪所无法实现的。</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A. 定量化适口性测试与系统性优化</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宠物食品行业拥有专门的适口性测试体系，用于指导产品开发和质量控制 </w:t>
      </w:r>
      <w:r>
        <w:rPr>
          <w:rFonts w:ascii="Google Sans Text" w:hAnsi="Google Sans Text" w:eastAsia="Google Sans Text" w:cs="Google Sans Text"/>
          <w:sz w:val="24"/>
          <w:szCs w:val="24"/>
          <w:vertAlign w:val="superscript"/>
          <w:rtl w:val="0"/>
        </w:rPr>
        <w:t xml:space="preserve">9</w:t>
      </w:r>
      <w:r>
        <w:rPr>
          <w:rFonts w:ascii="Google Sans Text" w:hAnsi="Google Sans Text" w:eastAsia="Google Sans Text" w:cs="Google Sans Text"/>
          <w:rtl w:val="0"/>
        </w:rPr>
        <w:t xml:space="preserve">。这些测试旨在量化动物对食物的接受度和偏好程度：</w:t>
      </w:r>
      <w:r>
        <w:rPr>
          <w:rFonts w:ascii="Google Sans Text" w:hAnsi="Google Sans Text" w:eastAsia="Google Sans Text" w:cs="Google Sans Text"/>
        </w:rP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单碗测试（Single-Bowl Test）</w:t>
      </w:r>
      <w:r>
        <w:rPr>
          <w:rFonts w:ascii="Google Sans Text" w:hAnsi="Google Sans Text" w:eastAsia="Google Sans Text" w:cs="Google Sans Text"/>
          <w:rtl w:val="0"/>
        </w:rPr>
        <w:t xml:space="preserve">：评估动物在没有其他选择的情况下对某一食物的摄入量，以衡量“接受度”（acceptance） </w:t>
      </w:r>
      <w:r>
        <w:rPr>
          <w:rFonts w:ascii="Google Sans Text" w:hAnsi="Google Sans Text" w:eastAsia="Google Sans Text" w:cs="Google Sans Text"/>
          <w:sz w:val="24"/>
          <w:szCs w:val="24"/>
          <w:vertAlign w:val="superscript"/>
          <w:rtl w:val="0"/>
        </w:rPr>
        <w:t xml:space="preserve">9</w:t>
      </w:r>
      <w:r>
        <w:rPr>
          <w:rFonts w:ascii="Google Sans Text" w:hAnsi="Google Sans Text" w:eastAsia="Google Sans Text" w:cs="Google Sans Text"/>
          <w:rtl w:val="0"/>
        </w:rPr>
        <w:t xml:space="preserve">。</w:t>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两碗偏好测试（Two-Bowl Preference Test）</w:t>
      </w:r>
      <w:r>
        <w:rPr>
          <w:rFonts w:ascii="Google Sans Text" w:hAnsi="Google Sans Text" w:eastAsia="Google Sans Text" w:cs="Google Sans Text"/>
          <w:rtl w:val="0"/>
        </w:rPr>
        <w:t xml:space="preserve">：同时提供两种配方，记录猫首先接触并进食哪一碗，以及最终消耗的比例，以确定动物的“偏好度”（preference） </w:t>
      </w:r>
      <w:r>
        <w:rPr>
          <w:rFonts w:ascii="Google Sans Text" w:hAnsi="Google Sans Text" w:eastAsia="Google Sans Text" w:cs="Google Sans Text"/>
          <w:sz w:val="24"/>
          <w:szCs w:val="24"/>
          <w:vertAlign w:val="superscript"/>
          <w:rtl w:val="0"/>
        </w:rPr>
        <w:t xml:space="preserve">9</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商业冻干产品是通过大量的、系统的“猫口实验”优化出来的。通过反复进行偏好试验，制造商能够筛选出最能被多数猫喜欢的配方、特定颗粒尺寸、脂肪比例和冻干参数 </w:t>
      </w:r>
      <w:r>
        <w:rPr>
          <w:rFonts w:ascii="Google Sans Text" w:hAnsi="Google Sans Text" w:eastAsia="Google Sans Text" w:cs="Google Sans Text"/>
          <w:sz w:val="24"/>
          <w:szCs w:val="24"/>
          <w:vertAlign w:val="superscript"/>
          <w:rtl w:val="0"/>
        </w:rPr>
        <w:t xml:space="preserve">9</w:t>
      </w:r>
      <w:r>
        <w:rPr>
          <w:rFonts w:ascii="Google Sans Text" w:hAnsi="Google Sans Text" w:eastAsia="Google Sans Text" w:cs="Google Sans Text"/>
          <w:rtl w:val="0"/>
        </w:rPr>
        <w:t xml:space="preserve">。测试中，技术人员还会监测猫首次进食的选择，这通常与食物的芳香特性直接相关 </w:t>
      </w:r>
      <w:r>
        <w:rPr>
          <w:rFonts w:ascii="Google Sans Text" w:hAnsi="Google Sans Text" w:eastAsia="Google Sans Text" w:cs="Google Sans Text"/>
          <w:sz w:val="24"/>
          <w:szCs w:val="24"/>
          <w:vertAlign w:val="superscript"/>
          <w:rtl w:val="0"/>
        </w:rPr>
        <w:t xml:space="preserve">9</w:t>
      </w:r>
      <w:r>
        <w:rPr>
          <w:rFonts w:ascii="Google Sans Text" w:hAnsi="Google Sans Text" w:eastAsia="Google Sans Text" w:cs="Google Sans Text"/>
          <w:rtl w:val="0"/>
        </w:rPr>
        <w:t xml:space="preserve">。因此，商业冻干是一种经过</w:t>
      </w:r>
      <w:r>
        <w:rPr>
          <w:rFonts w:ascii="Google Sans Text" w:hAnsi="Google Sans Text" w:eastAsia="Google Sans Text" w:cs="Google Sans Text"/>
          <w:b/>
          <w:bCs/>
          <w:rtl w:val="0"/>
        </w:rPr>
        <w:t xml:space="preserve">数据验证</w:t>
      </w:r>
      <w:r>
        <w:rPr>
          <w:rFonts w:ascii="Google Sans Text" w:hAnsi="Google Sans Text" w:eastAsia="Google Sans Text" w:cs="Google Sans Text"/>
          <w:rtl w:val="0"/>
        </w:rPr>
        <w:t xml:space="preserve">的、旨在追求最大享乐奖励的产品。</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B. “单一成分”标签与工艺优化的实质</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即使高级冻干产品声称是“单一成分兔肉/鹿肉”，这并不意味着它与家庭购买的、未经处理的肉块具有相同的感官特性。标签上的“单一成分”通常指原料类别，但并不否认加工工艺带来的风味变化或原料的战略性选择。</w:t>
      </w:r>
      <w:r>
        <w:rPr>
          <w:rFonts w:ascii="Google Sans Text" w:hAnsi="Google Sans Text" w:eastAsia="Google Sans Text" w:cs="Google Sans Text"/>
        </w:rP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原料部位的选择与脂肪比例</w:t>
      </w:r>
      <w:r>
        <w:rPr>
          <w:rFonts w:ascii="Google Sans Text" w:hAnsi="Google Sans Text" w:eastAsia="Google Sans Text" w:cs="Google Sans Text"/>
          <w:rtl w:val="0"/>
        </w:rPr>
        <w:t xml:space="preserve">：工业配方通常会选用含有一定脂肪、筋膜和结缔组织的部位，甚至会混入心、肝等内脏。这些组织比纯瘦肉含有更高的氨基酸、核苷酸和血红素，对猫而言具有更强的香气和诱惑力 </w:t>
      </w:r>
      <w:r>
        <w:rPr>
          <w:rFonts w:ascii="Google Sans Text" w:hAnsi="Google Sans Text" w:eastAsia="Google Sans Text" w:cs="Google Sans Text"/>
          <w:sz w:val="24"/>
          <w:szCs w:val="24"/>
          <w:vertAlign w:val="superscript"/>
          <w:rtl w:val="0"/>
        </w:rPr>
        <w:t xml:space="preserve">5</w:t>
      </w:r>
      <w:r>
        <w:rPr>
          <w:rFonts w:ascii="Google Sans Text" w:hAnsi="Google Sans Text" w:eastAsia="Google Sans Text" w:cs="Google Sans Text"/>
          <w:rtl w:val="0"/>
        </w:rPr>
        <w:t xml:space="preserve">。超市为人类提供的“高档瘦肉”通常经过去筋、去皮处理，脂肪少，对于猫的适口性而言，可能远不如经过优选的杂碎组织。</w:t>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颗粒大小和质地的工程化</w:t>
      </w:r>
      <w:r>
        <w:rPr>
          <w:rFonts w:ascii="Google Sans Text" w:hAnsi="Google Sans Text" w:eastAsia="Google Sans Text" w:cs="Google Sans Text"/>
          <w:rtl w:val="0"/>
        </w:rPr>
        <w:t xml:space="preserve">：在研发过程中，制造商会针对不同颗粒大小、硬度、含水率进行测试，以确定猫进食最快、最干净的规格 </w:t>
      </w:r>
      <w:r>
        <w:rPr>
          <w:rFonts w:ascii="Google Sans Text" w:hAnsi="Google Sans Text" w:eastAsia="Google Sans Text" w:cs="Google Sans Text"/>
          <w:sz w:val="24"/>
          <w:szCs w:val="24"/>
          <w:vertAlign w:val="superscript"/>
          <w:rtl w:val="0"/>
        </w:rPr>
        <w:t xml:space="preserve">9</w:t>
      </w:r>
      <w:r>
        <w:rPr>
          <w:rFonts w:ascii="Google Sans Text" w:hAnsi="Google Sans Text" w:eastAsia="Google Sans Text" w:cs="Google Sans Text"/>
          <w:rtl w:val="0"/>
        </w:rPr>
        <w:t xml:space="preserve">。这种精确的颗粒设计是家庭自制无法比拟的，旨在优化猫的口腔处理效率和愉悦感。</w:t>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风味的工程化释放</w:t>
      </w:r>
      <w:r>
        <w:rPr>
          <w:rFonts w:ascii="Google Sans Text" w:hAnsi="Google Sans Text" w:eastAsia="Google Sans Text" w:cs="Google Sans Text"/>
          <w:rtl w:val="0"/>
        </w:rPr>
        <w:t xml:space="preserve">：在冻干前的绞碎、成型和预处理过程中，脂肪和风味物质会被更均匀地分布到颗粒内部和表面 </w:t>
      </w:r>
      <w:r>
        <w:rPr>
          <w:rFonts w:ascii="Google Sans Text" w:hAnsi="Google Sans Text" w:eastAsia="Google Sans Text" w:cs="Google Sans Text"/>
          <w:sz w:val="24"/>
          <w:szCs w:val="24"/>
          <w:vertAlign w:val="superscript"/>
          <w:rtl w:val="0"/>
        </w:rPr>
        <w:t xml:space="preserve">2</w:t>
      </w:r>
      <w:r>
        <w:rPr>
          <w:rFonts w:ascii="Google Sans Text" w:hAnsi="Google Sans Text" w:eastAsia="Google Sans Text" w:cs="Google Sans Text"/>
          <w:rtl w:val="0"/>
        </w:rPr>
        <w:t xml:space="preserve">。冻干形成的多孔结构能够高效地将脂肪和香味“悬挂”在表面，使得产品一经接触口腔或嗅觉，就能释放出浓郁的肉味。这些都属于“工艺带来的风味放大”，不依赖于添加剂，但使产品远超未经优化的水煮肉。</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C. 潜在的天然诱食技术应用</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宠物食品行业常用的风味增强技术，即使在“无添加”的背景下，也可能利用天然的生物化学反应来提高适口性：</w:t>
      </w:r>
      <w:r>
        <w:rPr>
          <w:rFonts w:ascii="Google Sans Text" w:hAnsi="Google Sans Text" w:eastAsia="Google Sans Text" w:cs="Google Sans Text"/>
        </w:rPr>
      </w:r>
    </w:p>
    <w:p>
      <w:pPr>
        <w:numPr>
          <w:ilvl w:val="0"/>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蛋白水解物（Protein Hydrolysates）</w:t>
      </w:r>
      <w:r>
        <w:rPr>
          <w:rFonts w:ascii="Google Sans Text" w:hAnsi="Google Sans Text" w:eastAsia="Google Sans Text" w:cs="Google Sans Text"/>
          <w:rtl w:val="0"/>
        </w:rPr>
        <w:t xml:space="preserve">：诱食剂本身通常就是肉或动物蛋白的水解物。通过酶解作用，蛋白质被分解成大量小肽和游离氨基酸 </w:t>
      </w:r>
      <w:r>
        <w:rPr>
          <w:rFonts w:ascii="Google Sans Text" w:hAnsi="Google Sans Text" w:eastAsia="Google Sans Text" w:cs="Google Sans Text"/>
          <w:sz w:val="24"/>
          <w:szCs w:val="24"/>
          <w:vertAlign w:val="superscript"/>
          <w:rtl w:val="0"/>
        </w:rPr>
        <w:t xml:space="preserve">11</w:t>
      </w:r>
      <w:r>
        <w:rPr>
          <w:rFonts w:ascii="Google Sans Text" w:hAnsi="Google Sans Text" w:eastAsia="Google Sans Text" w:cs="Google Sans Text"/>
          <w:rtl w:val="0"/>
        </w:rPr>
        <w:t xml:space="preserve">。研究表明，这类水解蛋白能够显著提高猫对饲料的摄入量和适口性 </w:t>
      </w:r>
      <w:r>
        <w:rPr>
          <w:rFonts w:ascii="Google Sans Text" w:hAnsi="Google Sans Text" w:eastAsia="Google Sans Text" w:cs="Google Sans Text"/>
          <w:sz w:val="24"/>
          <w:szCs w:val="24"/>
          <w:vertAlign w:val="superscript"/>
          <w:rtl w:val="0"/>
        </w:rPr>
        <w:t xml:space="preserve">11</w:t>
      </w:r>
      <w:r>
        <w:rPr>
          <w:rFonts w:ascii="Google Sans Text" w:hAnsi="Google Sans Text" w:eastAsia="Google Sans Text" w:cs="Google Sans Text"/>
          <w:rtl w:val="0"/>
        </w:rPr>
        <w:t xml:space="preserve">。</w:t>
      </w:r>
      <w:r/>
    </w:p>
    <w:p>
      <w:pPr>
        <w:numPr>
          <w:ilvl w:val="0"/>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轻微的美拉德反应（Maillard Reaction）</w:t>
      </w:r>
      <w:r>
        <w:rPr>
          <w:rFonts w:ascii="Google Sans Text" w:hAnsi="Google Sans Text" w:eastAsia="Google Sans Text" w:cs="Google Sans Text"/>
          <w:rtl w:val="0"/>
        </w:rPr>
        <w:t xml:space="preserve">：即使没有额外添加糖或人工香精，在原料预处理或冻干前的轻微热处理中，蛋白质和脂肪的部分分解、氨基酸与还原糖的轻微美拉德反应等工艺反应，也会产生更多的、满足猫味觉的游离氨基酸和肽，以及焦香风味成分 </w:t>
      </w:r>
      <w:r>
        <w:rPr>
          <w:rFonts w:ascii="Google Sans Text" w:hAnsi="Google Sans Text" w:eastAsia="Google Sans Text" w:cs="Google Sans Text"/>
          <w:sz w:val="24"/>
          <w:szCs w:val="24"/>
          <w:vertAlign w:val="superscript"/>
          <w:rtl w:val="0"/>
        </w:rPr>
        <w:t xml:space="preserve">10</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因此，商业冻干产品，即使配料表极简，它依然是一种“高蛋白、高脂肪、风味保留完整、结构多孔、香味集中释放”的优化肉块，其感官奖励远高于家庭水煮的瘦肉。</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2"/>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V. 营养管理、实用对策与风险评估</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虽然商业冻干产品因其高适口性而成为理想的奖励或辅食，但对主人的实用意义在于如何平衡这种偏好，并在自制食物与商业产品之间找到平衡点，同时不能忽视随之而来的微生物风险。</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A. 改善家庭自制肉类适口性的策略</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如果希望在不完全依赖昂贵商业产品的前提下，提高布偶猫对自制肉类的接受度，应着重解决“分子信号丢失”和“质地不佳”的问题 </w:t>
      </w:r>
      <w:r>
        <w:rPr>
          <w:rFonts w:ascii="Google Sans Text" w:hAnsi="Google Sans Text" w:eastAsia="Google Sans Text" w:cs="Google Sans Text"/>
          <w:sz w:val="24"/>
          <w:szCs w:val="24"/>
          <w:vertAlign w:val="superscript"/>
          <w:rtl w:val="0"/>
        </w:rPr>
        <w:t xml:space="preserve">2</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numPr>
          <w:ilvl w:val="0"/>
          <w:numId w:val="8"/>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保留水溶性风味</w:t>
      </w:r>
      <w:r>
        <w:rPr>
          <w:rFonts w:ascii="Google Sans Text" w:hAnsi="Google Sans Text" w:eastAsia="Google Sans Text" w:cs="Google Sans Text"/>
          <w:rtl w:val="0"/>
        </w:rPr>
        <w:t xml:space="preserve">：在水煮肉时，不应丢弃肉汤。肉汤中富含对猫科动物具有极高吸引力的核苷酸和游离氨基酸 </w:t>
      </w:r>
      <w:r>
        <w:rPr>
          <w:rFonts w:ascii="Google Sans Text" w:hAnsi="Google Sans Text" w:eastAsia="Google Sans Text" w:cs="Google Sans Text"/>
          <w:sz w:val="24"/>
          <w:szCs w:val="24"/>
          <w:vertAlign w:val="superscript"/>
          <w:rtl w:val="0"/>
        </w:rPr>
        <w:t xml:space="preserve">6</w:t>
      </w:r>
      <w:r>
        <w:rPr>
          <w:rFonts w:ascii="Google Sans Text" w:hAnsi="Google Sans Text" w:eastAsia="Google Sans Text" w:cs="Google Sans Text"/>
          <w:rtl w:val="0"/>
        </w:rPr>
        <w:t xml:space="preserve">。可以将肉汤少量浇在肉块或主粮上，以提升食物的鲜味信号。</w:t>
      </w:r>
      <w:r/>
    </w:p>
    <w:p>
      <w:pPr>
        <w:numPr>
          <w:ilvl w:val="0"/>
          <w:numId w:val="8"/>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优化脂肪和部位选择</w:t>
      </w:r>
      <w:r>
        <w:rPr>
          <w:rFonts w:ascii="Google Sans Text" w:hAnsi="Google Sans Text" w:eastAsia="Google Sans Text" w:cs="Google Sans Text"/>
          <w:rtl w:val="0"/>
        </w:rPr>
        <w:t xml:space="preserve">：猫的味觉系统高度偏好脂肪和特定的内脏组织 </w:t>
      </w:r>
      <w:r>
        <w:rPr>
          <w:rFonts w:ascii="Google Sans Text" w:hAnsi="Google Sans Text" w:eastAsia="Google Sans Text" w:cs="Google Sans Text"/>
          <w:sz w:val="24"/>
          <w:szCs w:val="24"/>
          <w:vertAlign w:val="superscript"/>
          <w:rtl w:val="0"/>
        </w:rPr>
        <w:t xml:space="preserve">5</w:t>
      </w:r>
      <w:r>
        <w:rPr>
          <w:rFonts w:ascii="Google Sans Text" w:hAnsi="Google Sans Text" w:eastAsia="Google Sans Text" w:cs="Google Sans Text"/>
          <w:rtl w:val="0"/>
        </w:rPr>
        <w:t xml:space="preserve">。自制肉类不应只选用最瘦的部位。应适度加入心、肝或带少量脂肪的部位，以提高氨基酸和核苷酸的浓度，同时注意控制比例，避免如维生素 A 等营养素过量 </w:t>
      </w:r>
      <w:r>
        <w:rPr>
          <w:rFonts w:ascii="Google Sans Text" w:hAnsi="Google Sans Text" w:eastAsia="Google Sans Text" w:cs="Google Sans Text"/>
          <w:sz w:val="24"/>
          <w:szCs w:val="24"/>
          <w:vertAlign w:val="superscript"/>
          <w:rtl w:val="0"/>
        </w:rPr>
        <w:t xml:space="preserve">2</w:t>
      </w:r>
      <w:r>
        <w:rPr>
          <w:rFonts w:ascii="Google Sans Text" w:hAnsi="Google Sans Text" w:eastAsia="Google Sans Text" w:cs="Google Sans Text"/>
          <w:rtl w:val="0"/>
        </w:rPr>
        <w:t xml:space="preserve">。</w:t>
      </w:r>
      <w:r/>
    </w:p>
    <w:p>
      <w:pPr>
        <w:numPr>
          <w:ilvl w:val="0"/>
          <w:numId w:val="8"/>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调整颗粒大小和质地</w:t>
      </w:r>
      <w:r>
        <w:rPr>
          <w:rFonts w:ascii="Google Sans Text" w:hAnsi="Google Sans Text" w:eastAsia="Google Sans Text" w:cs="Google Sans Text"/>
          <w:rtl w:val="0"/>
        </w:rPr>
        <w:t xml:space="preserve">：将肉切成更小、更易于猫咀嚼和吞咽的颗粒，使其接近商业罐头或冻干复水后的尺寸 </w:t>
      </w:r>
      <w:r>
        <w:rPr>
          <w:rFonts w:ascii="Google Sans Text" w:hAnsi="Google Sans Text" w:eastAsia="Google Sans Text" w:cs="Google Sans Text"/>
          <w:sz w:val="24"/>
          <w:szCs w:val="24"/>
          <w:vertAlign w:val="superscript"/>
          <w:rtl w:val="0"/>
        </w:rPr>
        <w:t xml:space="preserve">2</w:t>
      </w:r>
      <w:r>
        <w:rPr>
          <w:rFonts w:ascii="Google Sans Text" w:hAnsi="Google Sans Text" w:eastAsia="Google Sans Text" w:cs="Google Sans Text"/>
          <w:rtl w:val="0"/>
        </w:rPr>
        <w:t xml:space="preserve">。避免肉块表面干燥、光滑或质地过于坚韧。</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此外，提供食物的环境也至关重要。猫对进食环境的选择十分敏感。嘈杂、交通繁忙的区域、脏污的食盆或靠近猫砂盆的位置都可能导致猫拒绝进食 </w:t>
      </w:r>
      <w:r>
        <w:rPr>
          <w:rFonts w:ascii="Google Sans Text" w:hAnsi="Google Sans Text" w:eastAsia="Google Sans Text" w:cs="Google Sans Text"/>
          <w:sz w:val="24"/>
          <w:szCs w:val="24"/>
          <w:vertAlign w:val="superscript"/>
          <w:rtl w:val="0"/>
        </w:rPr>
        <w:t xml:space="preserve">2</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B. 冻干和生肉饮食的微生物风险警示</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尽管冻干产品具有高适口性，但如果其基础是生肉，则必须正视其潜在的微生物风险。许多商业冻干产品属于生肉基饮食（Raw Meat-Based Diets, RMBDs）的范畴。</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文献综述一致表明，生肉或生肉基宠物食品（无论是新鲜冷冻还是商业冻干）存在已记录的微生物和寄生虫风险 </w:t>
      </w:r>
      <w:r>
        <w:rPr>
          <w:rFonts w:ascii="Google Sans Text" w:hAnsi="Google Sans Text" w:eastAsia="Google Sans Text" w:cs="Google Sans Text"/>
          <w:sz w:val="24"/>
          <w:szCs w:val="24"/>
          <w:vertAlign w:val="superscript"/>
          <w:rtl w:val="0"/>
        </w:rPr>
        <w:t xml:space="preserve">15</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numPr>
          <w:ilvl w:val="0"/>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细菌危害</w:t>
      </w:r>
      <w:r>
        <w:rPr>
          <w:rFonts w:ascii="Google Sans Text" w:hAnsi="Google Sans Text" w:eastAsia="Google Sans Text" w:cs="Google Sans Text"/>
          <w:rtl w:val="0"/>
        </w:rPr>
        <w:t xml:space="preserve">：对生肉样本的调查发现，其中持续存在沙门氏菌（</w:t>
      </w:r>
      <w:r>
        <w:rPr>
          <w:rFonts w:ascii="Google Sans Text" w:hAnsi="Google Sans Text" w:eastAsia="Google Sans Text" w:cs="Google Sans Text"/>
          <w:i/>
          <w:iCs/>
          <w:rtl w:val="0"/>
        </w:rPr>
        <w:t xml:space="preserve">Salmonella</w:t>
      </w:r>
      <w:r>
        <w:rPr>
          <w:rFonts w:ascii="Google Sans Text" w:hAnsi="Google Sans Text" w:eastAsia="Google Sans Text" w:cs="Google Sans Text"/>
          <w:rtl w:val="0"/>
        </w:rPr>
        <w:t xml:space="preserve"> species）等致病菌 </w:t>
      </w:r>
      <w:r>
        <w:rPr>
          <w:rFonts w:ascii="Google Sans Text" w:hAnsi="Google Sans Text" w:eastAsia="Google Sans Text" w:cs="Google Sans Text"/>
          <w:sz w:val="24"/>
          <w:szCs w:val="24"/>
          <w:vertAlign w:val="superscript"/>
          <w:rtl w:val="0"/>
        </w:rPr>
        <w:t xml:space="preserve">15</w:t>
      </w:r>
      <w:r>
        <w:rPr>
          <w:rFonts w:ascii="Google Sans Text" w:hAnsi="Google Sans Text" w:eastAsia="Google Sans Text" w:cs="Google Sans Text"/>
          <w:rtl w:val="0"/>
        </w:rPr>
        <w:t xml:space="preserve">。更令人担忧的是，这些宠物食品经常超过肠杆菌科细菌（Enterobacteriaceae）的卫生阈值，且这些细菌通常携带对抗生素（如广谱头孢菌素）的抗性基因 </w:t>
      </w:r>
      <w:r>
        <w:rPr>
          <w:rFonts w:ascii="Google Sans Text" w:hAnsi="Google Sans Text" w:eastAsia="Google Sans Text" w:cs="Google Sans Text"/>
          <w:sz w:val="24"/>
          <w:szCs w:val="24"/>
          <w:vertAlign w:val="superscript"/>
          <w:rtl w:val="0"/>
        </w:rPr>
        <w:t xml:space="preserve">15</w:t>
      </w:r>
      <w:r>
        <w:rPr>
          <w:rFonts w:ascii="Google Sans Text" w:hAnsi="Google Sans Text" w:eastAsia="Google Sans Text" w:cs="Google Sans Text"/>
          <w:rtl w:val="0"/>
        </w:rPr>
        <w:t xml:space="preserve">。因此，饲喂生肉或冻干生肉的宠物，会增加在家庭环境中脱落和传播抗生素耐药细菌的风险 </w:t>
      </w:r>
      <w:r>
        <w:rPr>
          <w:rFonts w:ascii="Google Sans Text" w:hAnsi="Google Sans Text" w:eastAsia="Google Sans Text" w:cs="Google Sans Text"/>
          <w:sz w:val="24"/>
          <w:szCs w:val="24"/>
          <w:vertAlign w:val="superscript"/>
          <w:rtl w:val="0"/>
        </w:rPr>
        <w:t xml:space="preserve">15</w:t>
      </w:r>
      <w:r>
        <w:rPr>
          <w:rFonts w:ascii="Google Sans Text" w:hAnsi="Google Sans Text" w:eastAsia="Google Sans Text" w:cs="Google Sans Text"/>
          <w:rtl w:val="0"/>
        </w:rPr>
        <w:t xml:space="preserve">。</w:t>
      </w:r>
      <w:r/>
    </w:p>
    <w:p>
      <w:pPr>
        <w:numPr>
          <w:ilvl w:val="0"/>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寄生虫和病原体</w:t>
      </w:r>
      <w:r>
        <w:rPr>
          <w:rFonts w:ascii="Google Sans Text" w:hAnsi="Google Sans Text" w:eastAsia="Google Sans Text" w:cs="Google Sans Text"/>
          <w:rtl w:val="0"/>
        </w:rPr>
        <w:t xml:space="preserve">：其他关注的病原体包括单核细胞增多性李斯特菌（</w:t>
      </w:r>
      <w:r>
        <w:rPr>
          <w:rFonts w:ascii="Google Sans Text" w:hAnsi="Google Sans Text" w:eastAsia="Google Sans Text" w:cs="Google Sans Text"/>
          <w:i/>
          <w:iCs/>
          <w:rtl w:val="0"/>
        </w:rPr>
        <w:t xml:space="preserve">Listeria</w:t>
      </w:r>
      <w:r>
        <w:rPr>
          <w:rFonts w:ascii="Google Sans Text" w:hAnsi="Google Sans Text" w:eastAsia="Google Sans Text" w:cs="Google Sans Text"/>
          <w:rtl w:val="0"/>
        </w:rPr>
        <w:t xml:space="preserve">）、志贺毒素大肠杆菌（</w:t>
      </w:r>
      <w:r>
        <w:rPr>
          <w:rFonts w:ascii="Google Sans Text" w:hAnsi="Google Sans Text" w:eastAsia="Google Sans Text" w:cs="Google Sans Text"/>
          <w:i/>
          <w:iCs/>
          <w:rtl w:val="0"/>
        </w:rPr>
        <w:t xml:space="preserve">Escherichia coli</w:t>
      </w:r>
      <w:r>
        <w:rPr>
          <w:rFonts w:ascii="Google Sans Text" w:hAnsi="Google Sans Text" w:eastAsia="Google Sans Text" w:cs="Google Sans Text"/>
          <w:rtl w:val="0"/>
        </w:rPr>
        <w:t xml:space="preserve">）以及人畜共患的弓形虫（</w:t>
      </w:r>
      <w:r>
        <w:rPr>
          <w:rFonts w:ascii="Google Sans Text" w:hAnsi="Google Sans Text" w:eastAsia="Google Sans Text" w:cs="Google Sans Text"/>
          <w:i/>
          <w:iCs/>
          <w:rtl w:val="0"/>
        </w:rPr>
        <w:t xml:space="preserve">Toxoplasma gondii</w:t>
      </w:r>
      <w:r>
        <w:rPr>
          <w:rFonts w:ascii="Google Sans Text" w:hAnsi="Google Sans Text" w:eastAsia="Google Sans Text" w:cs="Google Sans Text"/>
          <w:rtl w:val="0"/>
        </w:rPr>
        <w:t xml:space="preserve">） </w:t>
      </w:r>
      <w:r>
        <w:rPr>
          <w:rFonts w:ascii="Google Sans Text" w:hAnsi="Google Sans Text" w:eastAsia="Google Sans Text" w:cs="Google Sans Text"/>
          <w:sz w:val="24"/>
          <w:szCs w:val="24"/>
          <w:vertAlign w:val="superscript"/>
          <w:rtl w:val="0"/>
        </w:rPr>
        <w:t xml:space="preserve">15</w:t>
      </w:r>
      <w:r>
        <w:rPr>
          <w:rFonts w:ascii="Google Sans Text" w:hAnsi="Google Sans Text" w:eastAsia="Google Sans Text" w:cs="Google Sans Text"/>
          <w:rtl w:val="0"/>
        </w:rPr>
        <w:t xml:space="preserve">。 raw-fed 的猫被证明血清阳性率增加，并且卵囊脱落的风险更高 </w:t>
      </w:r>
      <w:r>
        <w:rPr>
          <w:rFonts w:ascii="Google Sans Text" w:hAnsi="Google Sans Text" w:eastAsia="Google Sans Text" w:cs="Google Sans Text"/>
          <w:sz w:val="24"/>
          <w:szCs w:val="24"/>
          <w:vertAlign w:val="superscript"/>
          <w:rtl w:val="0"/>
        </w:rPr>
        <w:t xml:space="preserve">15</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b/>
          <w:bCs/>
          <w:rtl w:val="0"/>
        </w:rPr>
        <w:t xml:space="preserve">结论</w:t>
      </w:r>
      <w:r>
        <w:rPr>
          <w:rFonts w:ascii="Google Sans Text" w:hAnsi="Google Sans Text" w:eastAsia="Google Sans Text" w:cs="Google Sans Text"/>
          <w:rtl w:val="0"/>
        </w:rPr>
        <w:t xml:space="preserve">：冷冻干燥虽然能有效保留风味，但其作为一种脱水过程，并不能像热加工一样可靠地消除所有微生物危害。因此，饲喂商业冻干生肉产品时，必须执行严格的卫生措施，以减轻宠物和家庭成员面临的感染风险 </w:t>
      </w:r>
      <w:r>
        <w:rPr>
          <w:rFonts w:ascii="Google Sans Text" w:hAnsi="Google Sans Text" w:eastAsia="Google Sans Text" w:cs="Google Sans Text"/>
          <w:sz w:val="24"/>
          <w:szCs w:val="24"/>
          <w:vertAlign w:val="superscript"/>
          <w:rtl w:val="0"/>
        </w:rPr>
        <w:t xml:space="preserve">15</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69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C. 行为与健康监测的必要性</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对宠物主人而言，区分健康的挑食行为和病理性的厌食至关重要。虽然适度的选择性是正常的，但如果猫挑食到拒绝进食主餐、持续消瘦或表现出其他病理迹象，必须立即咨询兽医 </w:t>
      </w:r>
      <w:r>
        <w:rPr>
          <w:rFonts w:ascii="Google Sans Text" w:hAnsi="Google Sans Text" w:eastAsia="Google Sans Text" w:cs="Google Sans Text"/>
          <w:sz w:val="24"/>
          <w:szCs w:val="24"/>
          <w:vertAlign w:val="superscript"/>
          <w:rtl w:val="0"/>
        </w:rPr>
        <w:t xml:space="preserve">2</w:t>
      </w:r>
      <w:r>
        <w:rPr>
          <w:rFonts w:ascii="Google Sans Text" w:hAnsi="Google Sans Text" w:eastAsia="Google Sans Text" w:cs="Google Sans Text"/>
          <w:rtl w:val="0"/>
        </w:rPr>
        <w:t xml:space="preserve">。猫如果拒绝进食并伴有体重减轻，可能会迅速发展出严重的代谢问题。</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本报告的分析证实，商业冻干产品的高适口性是基于对猫科动物生理学和感官偏好的精确工程化。这种偏好并非单纯源于营养或质量的绝对差异，而是工业工艺在风味保留、分子释放和结构优化方面的系统优势所致。</w:t>
      </w:r>
      <w:r>
        <w:rPr>
          <w:rFonts w:ascii="Google Sans Text" w:hAnsi="Google Sans Text" w:eastAsia="Google Sans Text" w:cs="Google Sans Text"/>
        </w:rPr>
      </w:r>
    </w:p>
    <w:p>
      <w:pPr>
        <w:pStyle w:val="694"/>
        <w:pBdr>
          <w:top w:val="none" w:color="000000" w:sz="0" w:space="0"/>
          <w:left w:val="none" w:color="000000" w:sz="0" w:space="0"/>
          <w:bottom w:val="none" w:color="000000" w:sz="0" w:space="0"/>
          <w:right w:val="none" w:color="000000" w:sz="0" w:space="0"/>
          <w:between w:val="none" w:color="000000" w:sz="0" w:space="0"/>
        </w:pBdr>
        <w:shd w:val="clear" w:color="auto" w:fill="auto"/>
        <w:spacing/>
        <w:ind/>
        <w:rPr>
          <w:rFonts w:ascii="Google Sans" w:hAnsi="Google Sans" w:eastAsia="Google Sans" w:cs="Google Sans"/>
        </w:rPr>
      </w:pPr>
      <w:r>
        <mc:AlternateContent>
          <mc:Choice Requires="wpg">
            <w:drawing>
              <wp:inline xmlns:wp="http://schemas.openxmlformats.org/drawingml/2006/wordprocessingDrawing" distT="0" distB="0" distL="0" distR="0">
                <wp:extent cx="0" cy="19050"/>
                <wp:effectExtent l="0" t="0" r="0" b="0"/>
                <wp:docPr id="2"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 o:spid="_x0000_s1" o:spt="1" type="#_x0000_t1" style="width:0.00pt;height:1.50pt;mso-wrap-distance-left:0.00pt;mso-wrap-distance-top:0.00pt;mso-wrap-distance-right:0.00pt;mso-wrap-distance-bottom:0.00pt;visibility:visible;" fillcolor="#A0A0A0" stroked="f"/>
            </w:pict>
          </mc:Fallback>
        </mc:AlternateContent>
      </w:r>
      <w:r>
        <w:rPr>
          <w:rFonts w:ascii="Google Sans" w:hAnsi="Google Sans" w:eastAsia="Google Sans" w:cs="Google Sans"/>
          <w:rtl w:val="0"/>
        </w:rPr>
        <w:t xml:space="preserve">Works cited</w:t>
      </w:r>
      <w:r>
        <w:rPr>
          <w:rFonts w:ascii="Google Sans" w:hAnsi="Google Sans" w:eastAsia="Google Sans" w:cs="Google Sans"/>
        </w:rP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The Development of Food Preferences in Cats: The New Direction - ResearchGate, accessed November 19, 2025, </w:t>
      </w:r>
      <w:hyperlink r:id="rId9" w:tooltip="https://www.researchgate.net/publication/11217662_The_Development_of_Food_Preferences_in_Cats_The_New_Direction" w:history="1">
        <w:r>
          <w:rPr>
            <w:rFonts w:ascii="Google Sans" w:hAnsi="Google Sans" w:eastAsia="Google Sans" w:cs="Google Sans"/>
            <w:color w:val="0000ee"/>
            <w:sz w:val="24"/>
            <w:szCs w:val="24"/>
            <w:u w:val="single"/>
            <w:rtl w:val="0"/>
          </w:rPr>
          <w:t xml:space="preserve">https://www.researchgate.net/publication/11217662_The_Development_of_Food_Preferences_in_Cats_The_New_Direction</w:t>
        </w:r>
      </w:hyperlink>
      <w:r>
        <w:rPr>
          <w:rtl w:val="0"/>
        </w:rPr>
      </w: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Feeding Your Cat | Cornell University College of Veterinary Medicine, accessed November 19, 2025, </w:t>
      </w:r>
      <w:hyperlink r:id="rId10" w:tooltip="https://www.vet.cornell.edu/departments-centers-and-institutes/cornell-feline-health-center/health-information/feline-health-topics/feeding-your-cat" w:history="1">
        <w:r>
          <w:rPr>
            <w:rFonts w:ascii="Google Sans" w:hAnsi="Google Sans" w:eastAsia="Google Sans" w:cs="Google Sans"/>
            <w:color w:val="0000ee"/>
            <w:sz w:val="24"/>
            <w:szCs w:val="24"/>
            <w:u w:val="single"/>
            <w:rtl w:val="0"/>
          </w:rPr>
          <w:t xml:space="preserve">https://www.vet.cornell.edu/departments-centers-and-institutes/cornell-feline-health-center/health-information/feline-health-topics/feeding-your-cat</w:t>
        </w:r>
      </w:hyperlink>
      <w:r>
        <w:rPr>
          <w:rtl w:val="0"/>
        </w:rPr>
      </w: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Drivers of Palatability for Cats and Dogs—What It Means for Pet Food Development - MDPI, accessed November 19, 2025, </w:t>
      </w:r>
      <w:hyperlink r:id="rId11" w:tooltip="https://www.mdpi.com/2076-2615/13/7/1134" w:history="1">
        <w:r>
          <w:rPr>
            <w:rFonts w:ascii="Google Sans" w:hAnsi="Google Sans" w:eastAsia="Google Sans" w:cs="Google Sans"/>
            <w:color w:val="0000ee"/>
            <w:sz w:val="24"/>
            <w:szCs w:val="24"/>
            <w:u w:val="single"/>
            <w:rtl w:val="0"/>
          </w:rPr>
          <w:t xml:space="preserve">https://www.mdpi.com/2076-2615/13/7/1134</w:t>
        </w:r>
      </w:hyperlink>
      <w:r>
        <w:rPr>
          <w:rtl w:val="0"/>
        </w:rPr>
      </w: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Feeding Cats for Optimal Mental and Behavioral Well-Being - PMC - PubMed Central, accessed November 19, 2025, </w:t>
      </w:r>
      <w:hyperlink r:id="rId12" w:tooltip="https://pmc.ncbi.nlm.nih.gov/articles/PMC7415653/" w:history="1">
        <w:r>
          <w:rPr>
            <w:rFonts w:ascii="Google Sans" w:hAnsi="Google Sans" w:eastAsia="Google Sans" w:cs="Google Sans"/>
            <w:color w:val="0000ee"/>
            <w:sz w:val="24"/>
            <w:szCs w:val="24"/>
            <w:u w:val="single"/>
            <w:rtl w:val="0"/>
          </w:rPr>
          <w:t xml:space="preserve">https://pmc.ncbi.nlm.nih.gov/articles/PMC7415653/</w:t>
        </w:r>
      </w:hyperlink>
      <w:r>
        <w:rPr>
          <w:rtl w:val="0"/>
        </w:rPr>
      </w: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Full article: Taste preferences and diet palatability in cats, accessed November 19, 2025, </w:t>
      </w:r>
      <w:hyperlink r:id="rId13" w:tooltip="https://www.tandfonline.com/doi/full/10.1080/09712119.2020.1786391" w:history="1">
        <w:r>
          <w:rPr>
            <w:rFonts w:ascii="Google Sans" w:hAnsi="Google Sans" w:eastAsia="Google Sans" w:cs="Google Sans"/>
            <w:color w:val="0000ee"/>
            <w:sz w:val="24"/>
            <w:szCs w:val="24"/>
            <w:u w:val="single"/>
            <w:rtl w:val="0"/>
          </w:rPr>
          <w:t xml:space="preserve">https://www.tandfonline.com/doi/full/10.1080/09712119.2020.1786391</w:t>
        </w:r>
      </w:hyperlink>
      <w:r>
        <w:rPr>
          <w:rtl w:val="0"/>
        </w:rPr>
      </w: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Umami taste perception and preferences of the domestic cat (Felis ..., accessed November 19, 2025, </w:t>
      </w:r>
      <w:hyperlink r:id="rId14" w:tooltip="https://pmc.ncbi.nlm.nih.gov/articles/PMC10468298/" w:history="1">
        <w:r>
          <w:rPr>
            <w:rFonts w:ascii="Google Sans" w:hAnsi="Google Sans" w:eastAsia="Google Sans" w:cs="Google Sans"/>
            <w:color w:val="0000ee"/>
            <w:sz w:val="24"/>
            <w:szCs w:val="24"/>
            <w:u w:val="single"/>
            <w:rtl w:val="0"/>
          </w:rPr>
          <w:t xml:space="preserve">https://pmc.ncbi.nlm.nih.gov/articles/PMC10468298/</w:t>
        </w:r>
      </w:hyperlink>
      <w:r>
        <w:rPr>
          <w:rtl w:val="0"/>
        </w:rPr>
      </w: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A comprehensive review of drying meat products and the ... - Frontiers, accessed November 19, 2025, </w:t>
      </w:r>
      <w:hyperlink r:id="rId15" w:tooltip="https://www.frontiersin.org/journals/nutrition/articles/10.3389/fnut.2022.1057366/full" w:history="1">
        <w:r>
          <w:rPr>
            <w:rFonts w:ascii="Google Sans" w:hAnsi="Google Sans" w:eastAsia="Google Sans" w:cs="Google Sans"/>
            <w:color w:val="0000ee"/>
            <w:sz w:val="24"/>
            <w:szCs w:val="24"/>
            <w:u w:val="single"/>
            <w:rtl w:val="0"/>
          </w:rPr>
          <w:t xml:space="preserve">https://www.frontiersin.org/journals/nutrition/articles/10.3389/fnut.2022.1057366/full</w:t>
        </w:r>
      </w:hyperlink>
      <w:r>
        <w:rPr>
          <w:rtl w:val="0"/>
        </w:rPr>
      </w: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Changes and Analytical Techniques in Volatile Flavor Compounds in Dried Agricultural Products: A Review - NIH, accessed November 19, 2025, </w:t>
      </w:r>
      <w:hyperlink r:id="rId16" w:tooltip="https://pmc.ncbi.nlm.nih.gov/articles/PMC12563472/" w:history="1">
        <w:r>
          <w:rPr>
            <w:rFonts w:ascii="Google Sans" w:hAnsi="Google Sans" w:eastAsia="Google Sans" w:cs="Google Sans"/>
            <w:color w:val="0000ee"/>
            <w:sz w:val="24"/>
            <w:szCs w:val="24"/>
            <w:u w:val="single"/>
            <w:rtl w:val="0"/>
          </w:rPr>
          <w:t xml:space="preserve">https://pmc.ncbi.nlm.nih.gov/articles/PMC12563472/</w:t>
        </w:r>
      </w:hyperlink>
      <w:r>
        <w:rPr>
          <w:rtl w:val="0"/>
        </w:rPr>
      </w: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Pet Food Palatability Evaluation: A Review of Standard Assay ... - NIH, accessed November 19, 2025, </w:t>
      </w:r>
      <w:hyperlink r:id="rId17" w:tooltip="https://pmc.ncbi.nlm.nih.gov/articles/PMC4494336/" w:history="1">
        <w:r>
          <w:rPr>
            <w:rFonts w:ascii="Google Sans" w:hAnsi="Google Sans" w:eastAsia="Google Sans" w:cs="Google Sans"/>
            <w:color w:val="0000ee"/>
            <w:sz w:val="24"/>
            <w:szCs w:val="24"/>
            <w:u w:val="single"/>
            <w:rtl w:val="0"/>
          </w:rPr>
          <w:t xml:space="preserve">https://pmc.ncbi.nlm.nih.gov/articles/PMC4494336/</w:t>
        </w:r>
      </w:hyperlink>
      <w:r>
        <w:rPr>
          <w:rtl w:val="0"/>
        </w:rPr>
      </w: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Dynamic Changes in Volatile Flavor Compounds, Amino Acids, Organic Acids, and Soluble Sugars in Lemon Juice Vesicles during Freeze-Drying and Hot-Air Drying - MDPI, accessed November 19, 2025, </w:t>
      </w:r>
      <w:hyperlink r:id="rId18" w:tooltip="https://www.mdpi.com/2304-8158/11/18/2862" w:history="1">
        <w:r>
          <w:rPr>
            <w:rFonts w:ascii="Google Sans" w:hAnsi="Google Sans" w:eastAsia="Google Sans" w:cs="Google Sans"/>
            <w:color w:val="0000ee"/>
            <w:sz w:val="24"/>
            <w:szCs w:val="24"/>
            <w:u w:val="single"/>
            <w:rtl w:val="0"/>
          </w:rPr>
          <w:t xml:space="preserve">https://www.mdpi.com/2304-8158/11/18/2862</w:t>
        </w:r>
      </w:hyperlink>
      <w:r>
        <w:rPr>
          <w:rtl w:val="0"/>
        </w:rPr>
      </w: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Modern Palatant Strategies in Dry and Wet Pet Food: Formulation Technologies, Patent Innovations, and Market Evolution - PubMed Central, accessed November 19, 2025, </w:t>
      </w:r>
      <w:hyperlink r:id="rId19" w:tooltip="https://pmc.ncbi.nlm.nih.gov/articles/PMC12386075/" w:history="1">
        <w:r>
          <w:rPr>
            <w:rFonts w:ascii="Google Sans" w:hAnsi="Google Sans" w:eastAsia="Google Sans" w:cs="Google Sans"/>
            <w:color w:val="0000ee"/>
            <w:sz w:val="24"/>
            <w:szCs w:val="24"/>
            <w:u w:val="single"/>
            <w:rtl w:val="0"/>
          </w:rPr>
          <w:t xml:space="preserve">https://pmc.ncbi.nlm.nih.gov/articles/PMC12386075/</w:t>
        </w:r>
      </w:hyperlink>
      <w:r>
        <w:rPr>
          <w:rtl w:val="0"/>
        </w:rPr>
      </w: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Effects of Maillard Reaction on Volatile Compounds and Antioxidant Capacity of Cat Food Attractant - MDPI, accessed November 19, 2025, </w:t>
      </w:r>
      <w:hyperlink r:id="rId20" w:tooltip="https://www.mdpi.com/1420-3049/27/21/7239" w:history="1">
        <w:r>
          <w:rPr>
            <w:rFonts w:ascii="Google Sans" w:hAnsi="Google Sans" w:eastAsia="Google Sans" w:cs="Google Sans"/>
            <w:color w:val="0000ee"/>
            <w:sz w:val="24"/>
            <w:szCs w:val="24"/>
            <w:u w:val="single"/>
            <w:rtl w:val="0"/>
          </w:rPr>
          <w:t xml:space="preserve">https://www.mdpi.com/1420-3049/27/21/7239</w:t>
        </w:r>
      </w:hyperlink>
      <w:r>
        <w:rPr>
          <w:rtl w:val="0"/>
        </w:rPr>
      </w: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Dry Pet Food Flavor Enhancers and Their Impact on Palatability: A Review - PMC - NIH, accessed November 19, 2025, </w:t>
      </w:r>
      <w:hyperlink r:id="rId21" w:tooltip="https://pmc.ncbi.nlm.nih.gov/articles/PMC8622411/" w:history="1">
        <w:r>
          <w:rPr>
            <w:rFonts w:ascii="Google Sans" w:hAnsi="Google Sans" w:eastAsia="Google Sans" w:cs="Google Sans"/>
            <w:color w:val="0000ee"/>
            <w:sz w:val="24"/>
            <w:szCs w:val="24"/>
            <w:u w:val="single"/>
            <w:rtl w:val="0"/>
          </w:rPr>
          <w:t xml:space="preserve">https://pmc.ncbi.nlm.nih.gov/articles/PMC8622411/</w:t>
        </w:r>
      </w:hyperlink>
      <w:r>
        <w:rPr>
          <w:rtl w:val="0"/>
        </w:rPr>
      </w: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Assessing Food Preferences in Dogs and Cats: A Review of the Current Methods - MDPI, accessed November 19, 2025, </w:t>
      </w:r>
      <w:hyperlink r:id="rId22" w:tooltip="https://www.mdpi.com/2076-2615/5/1/126" w:history="1">
        <w:r>
          <w:rPr>
            <w:rFonts w:ascii="Google Sans" w:hAnsi="Google Sans" w:eastAsia="Google Sans" w:cs="Google Sans"/>
            <w:color w:val="0000ee"/>
            <w:sz w:val="24"/>
            <w:szCs w:val="24"/>
            <w:u w:val="single"/>
            <w:rtl w:val="0"/>
          </w:rPr>
          <w:t xml:space="preserve">https://www.mdpi.com/2076-2615/5/1/126</w:t>
        </w:r>
      </w:hyperlink>
      <w:r>
        <w:rPr>
          <w:rtl w:val="0"/>
        </w:rPr>
      </w: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Raw diets for dogs and cats: a review, with particular reference to ..., accessed November 19, 2025, </w:t>
      </w:r>
      <w:hyperlink r:id="rId23" w:tooltip="https://pmc.ncbi.nlm.nih.gov/articles/PMC6849757/" w:history="1">
        <w:r>
          <w:rPr>
            <w:rFonts w:ascii="Google Sans" w:hAnsi="Google Sans" w:eastAsia="Google Sans" w:cs="Google Sans"/>
            <w:color w:val="0000ee"/>
            <w:sz w:val="24"/>
            <w:szCs w:val="24"/>
            <w:u w:val="single"/>
            <w:rtl w:val="0"/>
          </w:rPr>
          <w:t xml:space="preserve">https://pmc.ncbi.nlm.nih.gov/articles/PMC6849757/</w:t>
        </w:r>
      </w:hyperlink>
      <w:r>
        <w:rPr>
          <w:rtl w:val="0"/>
        </w:rPr>
      </w:r>
      <w:r/>
    </w:p>
    <w:sectPr>
      <w:footnotePr/>
      <w:endnotePr/>
      <w:type w:val="nextPage"/>
      <w:pgSz w:h="15840" w:orient="portrait" w:w="12240"/>
      <w:pgMar w:top="1440" w:right="1440" w:bottom="1440" w:left="1440" w:header="0" w:footer="72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ogle Sans Text">
    <w:panose1 w:val="05040102010807070707"/>
  </w:font>
  <w:font w:name="Georgia">
    <w:panose1 w:val="02040502050405020303"/>
  </w:font>
  <w:font w:name="Google Sans">
    <w:panose1 w:val="050401020108070707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2">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3">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4">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5">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6">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7">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8">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9">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690"/>
    <w:next w:val="690"/>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90"/>
    <w:next w:val="69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90"/>
    <w:next w:val="69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numbering" w:styleId="149" w:default="1">
    <w:name w:val="No List"/>
    <w:uiPriority w:val="99"/>
    <w:semiHidden/>
    <w:unhideWhenUsed/>
    <w:pPr>
      <w:pBdr/>
      <w:spacing/>
      <w:ind/>
    </w:pPr>
  </w:style>
  <w:style w:type="character" w:styleId="150">
    <w:name w:val="Heading 1 Char"/>
    <w:basedOn w:val="148"/>
    <w:link w:val="691"/>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692"/>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693"/>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694"/>
    <w:uiPriority w:val="9"/>
    <w:pPr>
      <w:pBdr/>
      <w:spacing/>
      <w:ind/>
    </w:pPr>
    <w:rPr>
      <w:rFonts w:ascii="Arial" w:hAnsi="Arial" w:eastAsia="Arial" w:cs="Arial"/>
      <w:i/>
      <w:iCs/>
      <w:color w:val="0f4761" w:themeColor="accent1" w:themeShade="BF"/>
    </w:rPr>
  </w:style>
  <w:style w:type="character" w:styleId="154">
    <w:name w:val="Heading 5 Char"/>
    <w:basedOn w:val="148"/>
    <w:link w:val="695"/>
    <w:uiPriority w:val="9"/>
    <w:pPr>
      <w:pBdr/>
      <w:spacing/>
      <w:ind/>
    </w:pPr>
    <w:rPr>
      <w:rFonts w:ascii="Arial" w:hAnsi="Arial" w:eastAsia="Arial" w:cs="Arial"/>
      <w:color w:val="0f4761" w:themeColor="accent1" w:themeShade="BF"/>
    </w:rPr>
  </w:style>
  <w:style w:type="character" w:styleId="155">
    <w:name w:val="Heading 6 Char"/>
    <w:basedOn w:val="148"/>
    <w:link w:val="696"/>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character" w:styleId="160">
    <w:name w:val="Title Char"/>
    <w:basedOn w:val="148"/>
    <w:link w:val="697"/>
    <w:uiPriority w:val="10"/>
    <w:pPr>
      <w:pBdr/>
      <w:spacing/>
      <w:ind/>
    </w:pPr>
    <w:rPr>
      <w:rFonts w:ascii="Arial" w:hAnsi="Arial" w:eastAsia="Arial" w:cs="Arial"/>
      <w:spacing w:val="-10"/>
      <w:sz w:val="56"/>
      <w:szCs w:val="56"/>
    </w:rPr>
  </w:style>
  <w:style w:type="character" w:styleId="162">
    <w:name w:val="Subtitle Char"/>
    <w:basedOn w:val="148"/>
    <w:link w:val="698"/>
    <w:uiPriority w:val="11"/>
    <w:pPr>
      <w:pBdr/>
      <w:spacing/>
      <w:ind/>
    </w:pPr>
    <w:rPr>
      <w:color w:val="595959" w:themeColor="text1" w:themeTint="A6"/>
      <w:spacing w:val="15"/>
      <w:sz w:val="28"/>
      <w:szCs w:val="28"/>
    </w:rPr>
  </w:style>
  <w:style w:type="paragraph" w:styleId="163">
    <w:name w:val="Quote"/>
    <w:basedOn w:val="690"/>
    <w:next w:val="690"/>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paragraph" w:styleId="165">
    <w:name w:val="List Paragraph"/>
    <w:basedOn w:val="690"/>
    <w:uiPriority w:val="34"/>
    <w:qFormat/>
    <w:pPr>
      <w:pBdr/>
      <w:spacing/>
      <w:ind w:left="720"/>
      <w:contextualSpacing w:val="true"/>
    </w:p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90"/>
    <w:next w:val="69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paragraph" w:styleId="170">
    <w:name w:val="No Spacing"/>
    <w:basedOn w:val="690"/>
    <w:uiPriority w:val="1"/>
    <w:qFormat/>
    <w:pPr>
      <w:pBdr/>
      <w:spacing w:after="0" w:line="240" w:lineRule="auto"/>
      <w:ind/>
    </w:p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90"/>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90"/>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90"/>
    <w:next w:val="690"/>
    <w:uiPriority w:val="35"/>
    <w:unhideWhenUsed/>
    <w:qFormat/>
    <w:pPr>
      <w:pBdr/>
      <w:spacing w:after="200" w:line="240" w:lineRule="auto"/>
      <w:ind/>
    </w:pPr>
    <w:rPr>
      <w:i/>
      <w:iCs/>
      <w:color w:val="0e2841" w:themeColor="text2"/>
      <w:sz w:val="18"/>
      <w:szCs w:val="18"/>
    </w:rPr>
  </w:style>
  <w:style w:type="paragraph" w:styleId="181">
    <w:name w:val="footnote text"/>
    <w:basedOn w:val="690"/>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90"/>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90"/>
    <w:next w:val="690"/>
    <w:uiPriority w:val="39"/>
    <w:unhideWhenUsed/>
    <w:pPr>
      <w:pBdr/>
      <w:spacing w:after="100"/>
      <w:ind/>
    </w:pPr>
  </w:style>
  <w:style w:type="paragraph" w:styleId="190">
    <w:name w:val="toc 2"/>
    <w:basedOn w:val="690"/>
    <w:next w:val="690"/>
    <w:uiPriority w:val="39"/>
    <w:unhideWhenUsed/>
    <w:pPr>
      <w:pBdr/>
      <w:spacing w:after="100"/>
      <w:ind w:left="220"/>
    </w:pPr>
  </w:style>
  <w:style w:type="paragraph" w:styleId="191">
    <w:name w:val="toc 3"/>
    <w:basedOn w:val="690"/>
    <w:next w:val="690"/>
    <w:uiPriority w:val="39"/>
    <w:unhideWhenUsed/>
    <w:pPr>
      <w:pBdr/>
      <w:spacing w:after="100"/>
      <w:ind w:left="440"/>
    </w:pPr>
  </w:style>
  <w:style w:type="paragraph" w:styleId="192">
    <w:name w:val="toc 4"/>
    <w:basedOn w:val="690"/>
    <w:next w:val="690"/>
    <w:uiPriority w:val="39"/>
    <w:unhideWhenUsed/>
    <w:pPr>
      <w:pBdr/>
      <w:spacing w:after="100"/>
      <w:ind w:left="660"/>
    </w:pPr>
  </w:style>
  <w:style w:type="paragraph" w:styleId="193">
    <w:name w:val="toc 5"/>
    <w:basedOn w:val="690"/>
    <w:next w:val="690"/>
    <w:uiPriority w:val="39"/>
    <w:unhideWhenUsed/>
    <w:pPr>
      <w:pBdr/>
      <w:spacing w:after="100"/>
      <w:ind w:left="880"/>
    </w:pPr>
  </w:style>
  <w:style w:type="paragraph" w:styleId="194">
    <w:name w:val="toc 6"/>
    <w:basedOn w:val="690"/>
    <w:next w:val="690"/>
    <w:uiPriority w:val="39"/>
    <w:unhideWhenUsed/>
    <w:pPr>
      <w:pBdr/>
      <w:spacing w:after="100"/>
      <w:ind w:left="1100"/>
    </w:pPr>
  </w:style>
  <w:style w:type="paragraph" w:styleId="195">
    <w:name w:val="toc 7"/>
    <w:basedOn w:val="690"/>
    <w:next w:val="690"/>
    <w:uiPriority w:val="39"/>
    <w:unhideWhenUsed/>
    <w:pPr>
      <w:pBdr/>
      <w:spacing w:after="100"/>
      <w:ind w:left="1320"/>
    </w:pPr>
  </w:style>
  <w:style w:type="paragraph" w:styleId="196">
    <w:name w:val="toc 8"/>
    <w:basedOn w:val="690"/>
    <w:next w:val="690"/>
    <w:uiPriority w:val="39"/>
    <w:unhideWhenUsed/>
    <w:pPr>
      <w:pBdr/>
      <w:spacing w:after="100"/>
      <w:ind w:left="1540"/>
    </w:pPr>
  </w:style>
  <w:style w:type="paragraph" w:styleId="197">
    <w:name w:val="toc 9"/>
    <w:basedOn w:val="690"/>
    <w:next w:val="690"/>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90"/>
    <w:next w:val="690"/>
    <w:uiPriority w:val="99"/>
    <w:unhideWhenUsed/>
    <w:pPr>
      <w:pBdr/>
      <w:spacing w:after="0" w:afterAutospacing="0"/>
      <w:ind/>
    </w:pPr>
  </w:style>
  <w:style w:type="table" w:styleId="689">
    <w:name w:val="TableNormal"/>
    <w:pPr>
      <w:pBdr/>
      <w:spacing/>
      <w:ind/>
    </w:pPr>
    <w:tblPr>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90" w:default="1">
    <w:name w:val="Normal"/>
    <w:pPr>
      <w:pBdr/>
      <w:spacing/>
      <w:ind/>
    </w:pPr>
  </w:style>
  <w:style w:type="paragraph" w:styleId="691">
    <w:name w:val="Heading 1"/>
    <w:basedOn w:val="690"/>
    <w:next w:val="690"/>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ind/>
    </w:pPr>
    <w:rPr>
      <w:b/>
      <w:bCs/>
      <w:i w:val="0"/>
      <w:iCs w:val="0"/>
      <w:sz w:val="48"/>
      <w:szCs w:val="48"/>
    </w:rPr>
  </w:style>
  <w:style w:type="paragraph" w:styleId="692">
    <w:name w:val="Heading 2"/>
    <w:basedOn w:val="690"/>
    <w:next w:val="690"/>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25" w:before="225"/>
      <w:ind/>
    </w:pPr>
    <w:rPr>
      <w:b/>
      <w:bCs/>
      <w:i w:val="0"/>
      <w:iCs w:val="0"/>
      <w:sz w:val="36"/>
      <w:szCs w:val="36"/>
    </w:rPr>
  </w:style>
  <w:style w:type="paragraph" w:styleId="693">
    <w:name w:val="Heading 3"/>
    <w:basedOn w:val="690"/>
    <w:next w:val="690"/>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ind/>
    </w:pPr>
    <w:rPr>
      <w:b/>
      <w:bCs/>
      <w:i w:val="0"/>
      <w:iCs w:val="0"/>
      <w:sz w:val="28"/>
      <w:szCs w:val="28"/>
    </w:rPr>
  </w:style>
  <w:style w:type="paragraph" w:styleId="694">
    <w:name w:val="Heading 4"/>
    <w:basedOn w:val="690"/>
    <w:next w:val="690"/>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55" w:before="255"/>
      <w:ind/>
    </w:pPr>
    <w:rPr>
      <w:b/>
      <w:bCs/>
      <w:i w:val="0"/>
      <w:iCs w:val="0"/>
      <w:sz w:val="24"/>
      <w:szCs w:val="24"/>
    </w:rPr>
  </w:style>
  <w:style w:type="paragraph" w:styleId="695">
    <w:name w:val="Heading 5"/>
    <w:basedOn w:val="690"/>
    <w:next w:val="690"/>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55" w:before="255"/>
      <w:ind/>
    </w:pPr>
    <w:rPr>
      <w:b/>
      <w:bCs/>
      <w:i w:val="0"/>
      <w:iCs w:val="0"/>
      <w:sz w:val="18"/>
      <w:szCs w:val="18"/>
    </w:rPr>
  </w:style>
  <w:style w:type="paragraph" w:styleId="696">
    <w:name w:val="Heading 6"/>
    <w:basedOn w:val="690"/>
    <w:next w:val="690"/>
    <w:pPr>
      <w:pBdr>
        <w:top w:val="none" w:color="000000" w:sz="0" w:space="0"/>
        <w:left w:val="none" w:color="000000" w:sz="0" w:space="0"/>
        <w:bottom w:val="none" w:color="000000" w:sz="0" w:space="0"/>
        <w:right w:val="none" w:color="000000" w:sz="0" w:space="0"/>
        <w:between w:val="none" w:color="000000" w:sz="0" w:space="0"/>
      </w:pBdr>
      <w:shd w:val="clear" w:color="auto" w:fill="auto"/>
      <w:spacing w:after="360" w:before="360"/>
      <w:ind/>
    </w:pPr>
    <w:rPr>
      <w:b/>
      <w:bCs/>
      <w:i w:val="0"/>
      <w:iCs w:val="0"/>
      <w:sz w:val="16"/>
      <w:szCs w:val="16"/>
    </w:rPr>
  </w:style>
  <w:style w:type="paragraph" w:styleId="697">
    <w:name w:val="Title"/>
    <w:basedOn w:val="690"/>
    <w:next w:val="690"/>
    <w:pPr>
      <w:keepNext w:val="true"/>
      <w:keepLines w:val="true"/>
      <w:pageBreakBefore w:val="false"/>
      <w:pBdr/>
      <w:spacing w:after="120" w:before="480"/>
      <w:ind/>
    </w:pPr>
    <w:rPr>
      <w:b/>
      <w:bCs/>
      <w:sz w:val="72"/>
      <w:szCs w:val="72"/>
    </w:rPr>
  </w:style>
  <w:style w:type="paragraph" w:styleId="698">
    <w:name w:val="Subtitle"/>
    <w:basedOn w:val="690"/>
    <w:next w:val="690"/>
    <w:pPr>
      <w:keepNext w:val="true"/>
      <w:keepLines w:val="true"/>
      <w:pageBreakBefore w:val="false"/>
      <w:pBdr/>
      <w:spacing w:after="80" w:before="360"/>
      <w:ind/>
    </w:pPr>
    <w:rPr>
      <w:rFonts w:ascii="Georgia" w:hAnsi="Georgia" w:eastAsia="Georgia" w:cs="Georgia"/>
      <w:i/>
      <w:iCs/>
      <w:color w:val="666666"/>
      <w:sz w:val="48"/>
      <w:szCs w:val="48"/>
    </w:rPr>
  </w:style>
  <w:style w:type="table" w:styleId="699">
    <w:name w:val="StGen0"/>
    <w:basedOn w:val="689"/>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StGen1"/>
    <w:basedOn w:val="689"/>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www.researchgate.net/publication/11217662_The_Development_of_Food_Preferences_in_Cats_The_New_Direction" TargetMode="External"/><Relationship Id="rId10" Type="http://schemas.openxmlformats.org/officeDocument/2006/relationships/hyperlink" Target="https://www.vet.cornell.edu/departments-centers-and-institutes/cornell-feline-health-center/health-information/feline-health-topics/feeding-your-cat" TargetMode="External"/><Relationship Id="rId11" Type="http://schemas.openxmlformats.org/officeDocument/2006/relationships/hyperlink" Target="https://www.mdpi.com/2076-2615/13/7/1134" TargetMode="External"/><Relationship Id="rId12" Type="http://schemas.openxmlformats.org/officeDocument/2006/relationships/hyperlink" Target="https://pmc.ncbi.nlm.nih.gov/articles/PMC7415653/" TargetMode="External"/><Relationship Id="rId13" Type="http://schemas.openxmlformats.org/officeDocument/2006/relationships/hyperlink" Target="https://www.tandfonline.com/doi/full/10.1080/09712119.2020.1786391" TargetMode="External"/><Relationship Id="rId14" Type="http://schemas.openxmlformats.org/officeDocument/2006/relationships/hyperlink" Target="https://pmc.ncbi.nlm.nih.gov/articles/PMC10468298/" TargetMode="External"/><Relationship Id="rId15" Type="http://schemas.openxmlformats.org/officeDocument/2006/relationships/hyperlink" Target="https://www.frontiersin.org/journals/nutrition/articles/10.3389/fnut.2022.1057366/full" TargetMode="External"/><Relationship Id="rId16" Type="http://schemas.openxmlformats.org/officeDocument/2006/relationships/hyperlink" Target="https://pmc.ncbi.nlm.nih.gov/articles/PMC12563472/" TargetMode="External"/><Relationship Id="rId17" Type="http://schemas.openxmlformats.org/officeDocument/2006/relationships/hyperlink" Target="https://pmc.ncbi.nlm.nih.gov/articles/PMC4494336/" TargetMode="External"/><Relationship Id="rId18" Type="http://schemas.openxmlformats.org/officeDocument/2006/relationships/hyperlink" Target="https://www.mdpi.com/2304-8158/11/18/2862" TargetMode="External"/><Relationship Id="rId19" Type="http://schemas.openxmlformats.org/officeDocument/2006/relationships/hyperlink" Target="https://pmc.ncbi.nlm.nih.gov/articles/PMC12386075/" TargetMode="External"/><Relationship Id="rId20" Type="http://schemas.openxmlformats.org/officeDocument/2006/relationships/hyperlink" Target="https://www.mdpi.com/1420-3049/27/21/7239" TargetMode="External"/><Relationship Id="rId21" Type="http://schemas.openxmlformats.org/officeDocument/2006/relationships/hyperlink" Target="https://pmc.ncbi.nlm.nih.gov/articles/PMC8622411/" TargetMode="External"/><Relationship Id="rId22" Type="http://schemas.openxmlformats.org/officeDocument/2006/relationships/hyperlink" Target="https://www.mdpi.com/2076-2615/5/1/126" TargetMode="External"/><Relationship Id="rId23" Type="http://schemas.openxmlformats.org/officeDocument/2006/relationships/hyperlink" Target="https://pmc.ncbi.nlm.nih.gov/articles/PMC68497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ONLYOFFICE/9.1.0.167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coreProperties>
</file>