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Arial" w:hAnsi="Arial" w:eastAsia="Arial" w:cs="Arial"/>
          <w:b w:val="0"/>
          <w:bCs w:val="0"/>
          <w:i w:val="0"/>
          <w:iCs w:val="0"/>
          <w:smallCaps w:val="0"/>
          <w:strike w:val="0"/>
          <w:color w:val="000000"/>
          <w:sz w:val="22"/>
          <w:szCs w:val="22"/>
          <w:u w:val="none"/>
          <w:shd w:val="clear" w:color="auto" w:fill="auto"/>
          <w:vertAlign w:val="baseline"/>
        </w:rPr>
      </w:pPr>
      <w:r>
        <w:rPr>
          <w:rtl w:val="0"/>
        </w:rPr>
      </w:r>
      <w:r>
        <w:rPr>
          <w:rFonts w:ascii="Arial" w:hAnsi="Arial" w:eastAsia="Arial" w:cs="Arial"/>
          <w:b w:val="0"/>
          <w:bCs w:val="0"/>
          <w:i w:val="0"/>
          <w:iCs w:val="0"/>
          <w:smallCaps w:val="0"/>
          <w:strike w:val="0"/>
          <w:color w:val="000000"/>
          <w:sz w:val="22"/>
          <w:szCs w:val="22"/>
          <w:u w:val="none"/>
          <w:shd w:val="clear" w:color="auto" w:fill="auto"/>
          <w:vertAlign w:val="baseline"/>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适口性悖论：家猫对商业冻干肉类偏好优于家庭水煮肉类的科学分析报告</w:t>
      </w:r>
      <w:r>
        <w:rPr>
          <w:rFonts w:ascii="Google Sans" w:hAnsi="Google Sans" w:eastAsia="Google Sans" w:cs="Google Sans"/>
          <w:rtl w:val="0"/>
          <w:lang w:val="zh-CN"/>
        </w:rPr>
        <w:t xml:space="preserve"> </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9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核心结论与执行摘要</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本报告旨在对家猫（特指健康、营养条件优越的家养布偶猫）表现出对高品质商业冻干肉类零食的强烈偏好，而相对拒绝家庭水煮瘦肉的现象进行专业的科学分析。</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核心结论：</w:t>
      </w:r>
      <w:r>
        <w:rPr>
          <w:rFonts w:ascii="Google Sans Text" w:hAnsi="Google Sans Text" w:eastAsia="Google Sans Text" w:cs="Google Sans Text"/>
          <w:rtl w:val="0"/>
        </w:rPr>
        <w:t xml:space="preserve"> 适度的食物选择性或“挑食”行为在生活压力低、营养充足的健康家猫中，属于正常的行为变异范围。家猫表现出的这种特定偏好，并非来源于肉类本身的“高级”价值，而是源于宠物食品工业在</w:t>
      </w:r>
      <w:r>
        <w:rPr>
          <w:rFonts w:ascii="Google Sans Text" w:hAnsi="Google Sans Text" w:eastAsia="Google Sans Text" w:cs="Google Sans Text"/>
          <w:b/>
          <w:bCs/>
          <w:rtl w:val="0"/>
        </w:rPr>
        <w:t xml:space="preserve">风味传递动力学</w:t>
      </w:r>
      <w:r>
        <w:rPr>
          <w:rFonts w:ascii="Google Sans Text" w:hAnsi="Google Sans Text" w:eastAsia="Google Sans Text" w:cs="Google Sans Text"/>
          <w:rtl w:val="0"/>
        </w:rPr>
        <w:t xml:space="preserve">和</w:t>
      </w:r>
      <w:r>
        <w:rPr>
          <w:rFonts w:ascii="Google Sans Text" w:hAnsi="Google Sans Text" w:eastAsia="Google Sans Text" w:cs="Google Sans Text"/>
          <w:b/>
          <w:bCs/>
          <w:rtl w:val="0"/>
        </w:rPr>
        <w:t xml:space="preserve">感官特性</w:t>
      </w:r>
      <w:r>
        <w:rPr>
          <w:rFonts w:ascii="Google Sans Text" w:hAnsi="Google Sans Text" w:eastAsia="Google Sans Text" w:cs="Google Sans Text"/>
          <w:rtl w:val="0"/>
        </w:rPr>
        <w:t xml:space="preserve">方面的系统性优化。商业冻干（Lyophilized）工艺保留并放大了肉类核心的挥发性香气成分和非挥发性鲜味（Umami）物质，并设计出理想的口感结构，从而提供了家庭简单水煮方法无法比拟的即时高强度感官奖励。</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关键驱动因素总结：</w:t>
      </w:r>
      <w:r>
        <w:rPr>
          <w:rFonts w:ascii="Google Sans Text" w:hAnsi="Google Sans Text" w:eastAsia="Google Sans Text" w:cs="Google Sans Text"/>
          <w:b/>
          <w:bCs/>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生理驱动:</w:t>
      </w:r>
      <w:r>
        <w:rPr>
          <w:rFonts w:ascii="Google Sans Text" w:hAnsi="Google Sans Text" w:eastAsia="Google Sans Text" w:cs="Google Sans Text"/>
          <w:rtl w:val="0"/>
        </w:rPr>
        <w:t xml:space="preserve"> 猫是专性肉食动物，其味觉系统侧重于检测肉类中的氨基酸、核苷酸等鲜味物质，且嗅觉驱动进食行为，对脂肪和浓郁的挥发性气味高度敏感 [1, 2]。</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加工差异:</w:t>
      </w:r>
      <w:r>
        <w:rPr>
          <w:rFonts w:ascii="Google Sans Text" w:hAnsi="Google Sans Text" w:eastAsia="Google Sans Text" w:cs="Google Sans Text"/>
          <w:rtl w:val="0"/>
        </w:rPr>
        <w:t xml:space="preserve"> 水煮过程将大量水溶性鲜味前体物质萃取到汤水中，并导致挥发性香气逸散。相比之下，冻干（Lyophilization）在低温真空下进行，最大限度地保留了风味成分和蛋白质结构，并形成易于复水和释放风味的多孔结构 [3]。</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工业工程:</w:t>
      </w:r>
      <w:r>
        <w:rPr>
          <w:rFonts w:ascii="Google Sans Text" w:hAnsi="Google Sans Text" w:eastAsia="Google Sans Text" w:cs="Google Sans Text"/>
          <w:rtl w:val="0"/>
        </w:rPr>
        <w:t xml:space="preserve"> 商业产品通过精选原料部位（优化脂肪和内脏比例）、控制颗粒大小和质地，并可能使用酶解等天然诱食技术，生成或集中了大量猫科动物偏好的风味分子，这是家庭厨房难以复制的 [4, 5]。</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9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 行为学与动物行为学：家猫选择性进食的根源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1.1 专性肉食动物的进食策略与进化压力</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家猫的进食行为根植于其作为专性肉食动物的进化历史。野外猫科动物通常以小型猎物为食，一天多次少量进食，且多在黎明和黄昏时段进行 [6]。这种捕食模式导致了猫对食物的几个关键偏好：</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第一，对</w:t>
      </w:r>
      <w:r>
        <w:rPr>
          <w:rFonts w:ascii="Google Sans Text" w:hAnsi="Google Sans Text" w:eastAsia="Google Sans Text" w:cs="Google Sans Text"/>
          <w:b/>
          <w:bCs/>
          <w:rtl w:val="0"/>
        </w:rPr>
        <w:t xml:space="preserve">新鲜度</w:t>
      </w:r>
      <w:r>
        <w:rPr>
          <w:rFonts w:ascii="Google Sans Text" w:hAnsi="Google Sans Text" w:eastAsia="Google Sans Text" w:cs="Google Sans Text"/>
          <w:rtl w:val="0"/>
        </w:rPr>
        <w:t xml:space="preserve">的高度重视。在自然界中，快速判断猎物是否安全、新鲜是生存的关键。这要求猫必须依赖敏感的嗅觉来识别挥发性气味，以及快速评估食物的温度。有研究显示，猫更偏爱体温左右的食物（约 $38^\circ\text{C}$ 或 $100^\circ\text{F}$），而对低于 $15^\circ\text{C}$ 的食物可能会表现出拒绝 [6, 7]。家庭水煮肉如果冷却后提供，其香气释放不足且温度过低，易被猫认为“不具吸引力”或“不新鲜”。</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第二，对</w:t>
      </w:r>
      <w:r>
        <w:rPr>
          <w:rFonts w:ascii="Google Sans Text" w:hAnsi="Google Sans Text" w:eastAsia="Google Sans Text" w:cs="Google Sans Text"/>
          <w:b/>
          <w:bCs/>
          <w:rtl w:val="0"/>
        </w:rPr>
        <w:t xml:space="preserve">高蛋白/高脂肪信号</w:t>
      </w:r>
      <w:r>
        <w:rPr>
          <w:rFonts w:ascii="Google Sans Text" w:hAnsi="Google Sans Text" w:eastAsia="Google Sans Text" w:cs="Google Sans Text"/>
          <w:rtl w:val="0"/>
        </w:rPr>
        <w:t xml:space="preserve">的执着。猫的味觉和代谢系统旨在寻求并处理高浓度的蛋白质和适度脂肪 [8]。任何加工方法，如水煮，如果导致蛋白质或脂肪的感官信号被稀释或减弱，都会触发猫的“无趣”反应。</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1.2 行为变异：新奇偏好与早期饮食经历</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在健康、非压力环境下的家猫中，食物选择性是一种常见的个体差异表现 [6, 8]。这种差异与以下因素紧密相关：</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1.2.1 新奇效应（Neophilia）与新物恐惧（Neophobia）</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猫在面对食物时，会表现出“新物恐惧”（对新食物保持警惕或距离）和“新奇偏好”（对新出现的食物表现出更高的兴趣）两种截然相反的行为 [8, 9]。研究表明，“新奇效应”往往发生在长期喂食单一食物的猫身上，当它们有机会在旧食谱和新食谱中进行选择时，对新食物表现出更高的偏好 [8]。</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冻干肉类零食在质地、气味和营养密度上与猫的日常主粮存在巨大差异，这种差异通常会引发强烈的</w:t>
      </w:r>
      <w:r>
        <w:rPr>
          <w:rFonts w:ascii="Google Sans Text" w:hAnsi="Google Sans Text" w:eastAsia="Google Sans Text" w:cs="Google Sans Text"/>
          <w:b/>
          <w:bCs/>
          <w:rtl w:val="0"/>
        </w:rPr>
        <w:t xml:space="preserve">新奇偏好</w:t>
      </w:r>
      <w:r>
        <w:rPr>
          <w:rFonts w:ascii="Google Sans Text" w:hAnsi="Google Sans Text" w:eastAsia="Google Sans Text" w:cs="Google Sans Text"/>
          <w:rtl w:val="0"/>
        </w:rPr>
        <w:t xml:space="preserve">。当这种新奇感与冻干零食提供的高强度感官奖励相结合时，猫的选择性就会被放大，从而优先选择冻干产品。</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1.2.2 早期学习与食物接受度</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幼猫期的饮食经验是决定成年猫食物偏好的关键因素 [6]。幼猫会通过观察母猫的饮食来学习哪些食物是安全和可取的。因此，在幼年时期接触不同风味、质地、形状和稠度的食物，有助于猫在成年后保持更广泛的食物接受度 [6]。对于长期依赖商业主粮的家猫而言，口感和风味单一的家庭水煮瘦肉可能从未进入其“可接受食物”列表。</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1.3 区分正常挑食与病理性拒食</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在判断家猫的“挑食”行为时，区分其是否为健康行为至关重要。对于体重稳定、精神状态良好、毛发正常、且没有呕吐、腹泻或明显体重下降的猫，单纯的“看起来很挑”被认为是行为上的可接受范围 [10]。</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然而，如果选择性进食伴随以下任何一种临床症状，则必须立即咨询兽医，以排除潜在的健康问题：食欲突然下降、持续数天进食量显著减少、不明原因的体重减轻、精神萎靡或虚弱、呕吐或腹泻，或饮水和排尿习惯的改变 [10]。口腔问题和牙科疾病是导致猫拒食的常见原因，因为咀嚼可能带来疼痛 [10]。</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2"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9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II. 生理学基础：猫科动物对肉类感官信号的解码</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2.1 鲜味（Umami）受体的决定性作用</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猫是专性肉食动物，其味觉系统与杂食动物存在根本差异。研究证实，猫几乎没有功能性的甜味受体（Tas1r2基因是假基因，含有多个终止密码子），导致它们对甜味刺激无反应或反应极弱 [11, 12]。因此，猫无法依赖甜味作为能量或安全提示。</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猫的主要愉悦感来自于</w:t>
      </w:r>
      <w:r>
        <w:rPr>
          <w:rFonts w:ascii="Google Sans Text" w:hAnsi="Google Sans Text" w:eastAsia="Google Sans Text" w:cs="Google Sans Text"/>
          <w:b/>
          <w:bCs/>
          <w:rtl w:val="0"/>
        </w:rPr>
        <w:t xml:space="preserve">鲜味（Umami）</w:t>
      </w:r>
      <w:r>
        <w:rPr>
          <w:rFonts w:ascii="Google Sans Text" w:hAnsi="Google Sans Text" w:eastAsia="Google Sans Text" w:cs="Google Sans Text"/>
          <w:rtl w:val="0"/>
        </w:rPr>
        <w:t xml:space="preserve">，它通过 Tas1r1-Tas1r3 受体激活 [1]。该受体对核苷酸（如肌苷单磷酸，IMP）和特定的 L-氨基酸（如组氨酸、脯氨酸、赖氨酸）及其混合物产生积极的摄食反应 [1, 8]。例如，金枪鱼的高适口性部分被归因于其肌苷单磷酸和游离 L-组氨酸的协同鲜味增强作用 [1]。</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种对鲜味的“超聚焦”意味着：猫的味觉系统高度依赖于检测这些游离的氨基酸和核苷酸的浓度。任何导致这些水溶性鲜味分子稀释或流失的烹饪方法（如水煮后倒掉汤汁），都会极大地削弱食物在猫口中的即时感官奖励。</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 嗅觉与挥发性香气的主导地位</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猫的味蕾数量（约 470 个）远少于人类（约 9,000 个），这使其对味道的复杂区分能力相对较弱 [2]。为了弥补味觉的不足，猫进化出了极其发达的嗅觉系统，拥有高达 1 亿个嗅觉细胞 [2]。因此，猫在进食时是</w:t>
      </w:r>
      <w:r>
        <w:rPr>
          <w:rFonts w:ascii="Google Sans Text" w:hAnsi="Google Sans Text" w:eastAsia="Google Sans Text" w:cs="Google Sans Text"/>
          <w:b/>
          <w:bCs/>
          <w:rtl w:val="0"/>
        </w:rPr>
        <w:t xml:space="preserve">嗅觉驱动型</w:t>
      </w:r>
      <w:r>
        <w:rPr>
          <w:rFonts w:ascii="Google Sans Text" w:hAnsi="Google Sans Text" w:eastAsia="Google Sans Text" w:cs="Google Sans Text"/>
          <w:rtl w:val="0"/>
        </w:rPr>
        <w:t xml:space="preserve">的 [2]。</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食物的香气主要来源于食物中的挥发性和半挥发性物质，这些物质多是醛类、酮类、含硫化合物等，通常通过脂质氧化和美拉德反应形成 [2, 13]。</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2.2.1 香气释放与温度</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嗅觉在猫的食物选择中具有多重作用：定位食物来源、评估食物的器官感觉特性和潜在毒性 [14]。如前所述，猫偏爱温度较高的食物（约 $38^\circ\text{C}$），因为此温度有利于挥发性香气分子的有效释放 [7]。</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家庭水煮肉如果冷却后提供，其表面的挥发性气味会大幅度减少，且质地变硬，在猫看来是“无趣”且不具诱惑力的 [2]。商业冻干产品则通过特定的工艺将这些挥发物保留在产品结构中，在猫咀嚼时，唾液的复水作用能瞬间释放出高浓度的肉类香气，提供强烈的感官冲击。</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2.3 颗粒设计与口感偏好</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除了味道和气味，**食物的质地（Texture）</w:t>
      </w:r>
      <w:r>
        <w:rPr>
          <w:rFonts w:ascii="Google Sans Text" w:hAnsi="Google Sans Text" w:eastAsia="Google Sans Text" w:cs="Google Sans Text"/>
          <w:b/>
          <w:bCs/>
          <w:rtl w:val="0"/>
        </w:rPr>
        <w:t xml:space="preserve">和</w:t>
      </w:r>
      <w:r>
        <w:rPr>
          <w:rFonts w:ascii="Google Sans Text" w:hAnsi="Google Sans Text" w:eastAsia="Google Sans Text" w:cs="Google Sans Text"/>
          <w:rtl w:val="0"/>
        </w:rPr>
        <w:t xml:space="preserve">颗粒大小（Particle Size）**是影响猫适口性的关键因素 [15]。猫对食物的硬度、咀嚼难度和形状都有特定的偏好 [16]。</w:t>
      </w:r>
      <w:r>
        <w:rPr>
          <w:rFonts w:ascii="Google Sans Text" w:hAnsi="Google Sans Text" w:eastAsia="Google Sans Text" w:cs="Google Sans Text"/>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咀嚼机械性:</w:t>
      </w:r>
      <w:r>
        <w:rPr>
          <w:rFonts w:ascii="Google Sans Text" w:hAnsi="Google Sans Text" w:eastAsia="Google Sans Text" w:cs="Google Sans Text"/>
          <w:rtl w:val="0"/>
        </w:rPr>
        <w:t xml:space="preserve"> 颗粒大小和形状的设计会影响猫的咀嚼行为，从而影响消化和牙齿健康 [15, 16]。制造商会设计特定的尺寸和形状（如 Y 形颗粒）来鼓励更彻底的咀嚼和更慢的进食速度 [15]。</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口感与水分:</w:t>
      </w:r>
      <w:r>
        <w:rPr>
          <w:rFonts w:ascii="Google Sans Text" w:hAnsi="Google Sans Text" w:eastAsia="Google Sans Text" w:cs="Google Sans Text"/>
          <w:rtl w:val="0"/>
        </w:rPr>
        <w:t xml:space="preserve"> 湿粮的粘性和稠度是重要的适口性指标 [7]。对于冻干产品，其多孔结构在口腔内快速崩解和复水的能力，提供了类似“肉汁四溢”的体验，高度契合猫对新鲜肉食的感官期望。</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家庭水煮肉块往往尺寸较大、形状不规则，且如果过瘦，缺乏油脂，在冷却后表面可能会变干变硬，无法提供工业化产品那种优化的快速崩解和风味释放特性。</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3"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 o:spid="_x0000_s2"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9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III. 工业加工与家庭烹饪：风味保留的根本差异</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家庭水煮（Boiling）和工业冷冻干燥（Lyophilization）在食品科学上对肉类风味的影响机制截然不同，这是造成猫科动物偏好的核心原因。</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3.1 冻干技术对风味和营养的保留优势</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冻干技术是一种先进的脱水方法，其原理是将肉类先快速冷冻，然后在低温、高真空的环境下，使冰晶直接升华（Sublimation）成水蒸气，绕过了液态水阶段 [17]。</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3.1.1 卓越的感官保留能力</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相比于传统的热风烘干或水煮，冻干具有显著的质量保留优势：</w:t>
      </w:r>
      <w:r>
        <w:rPr>
          <w:rFonts w:ascii="Google Sans Text" w:hAnsi="Google Sans Text" w:eastAsia="Google Sans Text" w:cs="Google Sans Text"/>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风味和香气保留:</w:t>
      </w:r>
      <w:r>
        <w:rPr>
          <w:rFonts w:ascii="Google Sans Text" w:hAnsi="Google Sans Text" w:eastAsia="Google Sans Text" w:cs="Google Sans Text"/>
          <w:rtl w:val="0"/>
        </w:rPr>
        <w:t xml:space="preserve"> 冻干在极低温度下进行，这最大限度地抑制了微生物和酶的活动，并防止食物受到氧化影响 [3]。这确保了肉类原始的颜色、香气、味道和营养成分损失达到最低 [3]。水煮则会导致大量的挥发性风味分子随蒸汽逸散 [2]。</w:t>
      </w: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结构和复水性:</w:t>
      </w:r>
      <w:r>
        <w:rPr>
          <w:rFonts w:ascii="Google Sans Text" w:hAnsi="Google Sans Text" w:eastAsia="Google Sans Text" w:cs="Google Sans Text"/>
          <w:rtl w:val="0"/>
        </w:rPr>
        <w:t xml:space="preserve"> 冻干过程中，水在固态下被移除，保持了肉类的原始固态骨架，形成一种高度多孔的</w:t>
      </w:r>
      <w:r>
        <w:rPr>
          <w:rFonts w:ascii="Google Sans Text" w:hAnsi="Google Sans Text" w:eastAsia="Google Sans Text" w:cs="Google Sans Text"/>
          <w:b/>
          <w:bCs/>
          <w:rtl w:val="0"/>
        </w:rPr>
        <w:t xml:space="preserve">海绵状结构</w:t>
      </w:r>
      <w:r>
        <w:rPr>
          <w:rFonts w:ascii="Google Sans Text" w:hAnsi="Google Sans Text" w:eastAsia="Google Sans Text" w:cs="Google Sans Text"/>
          <w:rtl w:val="0"/>
        </w:rPr>
        <w:t xml:space="preserve"> [3, 17]。这种结构具有理想的即时复水性，能在极短时间内吸水并恢复接近原始的形状和质地 [3]。猫在咀嚼冻干肉时，多孔结构破裂，浓缩的香气和鲜味物质迅速溶解并释放，提供了强烈的“风味爆炸”体验。</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3.2 水煮法的风味稀释与损失</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家庭水煮，即使采用高档肉类，其感官结果对猫来说往往不尽人意。</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水煮是一个湿热过程，导致两个关键的感官缺陷：</w:t>
      </w:r>
      <w:r>
        <w:rPr>
          <w:rFonts w:ascii="Google Sans Text" w:hAnsi="Google Sans Text" w:eastAsia="Google Sans Text" w:cs="Google Sans Text"/>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水溶性物质流失:</w:t>
      </w:r>
      <w:r>
        <w:rPr>
          <w:rFonts w:ascii="Google Sans Text" w:hAnsi="Google Sans Text" w:eastAsia="Google Sans Text" w:cs="Google Sans Text"/>
          <w:rtl w:val="0"/>
        </w:rPr>
        <w:t xml:space="preserve"> 煮沸会将大量水溶性化合物（如游离氨基酸、小肽和核苷酸等鲜味前体）从肉类纤维中溶解并转移到水中。如果饲喂者倒掉煮肉的汤水，猫最关心的那部分高浓度鲜味信号实际上被丢弃了。</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挥发物逸散:</w:t>
      </w:r>
      <w:r>
        <w:rPr>
          <w:rFonts w:ascii="Google Sans Text" w:hAnsi="Google Sans Text" w:eastAsia="Google Sans Text" w:cs="Google Sans Text"/>
          <w:rtl w:val="0"/>
        </w:rPr>
        <w:t xml:space="preserve"> 加热过程使大量挥发性香气分子挥发到空气中，减少了最终肉块中的气味强度 [2, 18]。煮熟后的肉块，特别是瘦肉，在冷却后表面会收缩变硬，进一步阻碍了残余风味分子的释放。</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综上所述，家庭水煮是一种风味</w:t>
      </w:r>
      <w:r>
        <w:rPr>
          <w:rFonts w:ascii="Google Sans Text" w:hAnsi="Google Sans Text" w:eastAsia="Google Sans Text" w:cs="Google Sans Text"/>
          <w:b/>
          <w:bCs/>
          <w:rtl w:val="0"/>
        </w:rPr>
        <w:t xml:space="preserve">萃取</w:t>
      </w:r>
      <w:r>
        <w:rPr>
          <w:rFonts w:ascii="Google Sans Text" w:hAnsi="Google Sans Text" w:eastAsia="Google Sans Text" w:cs="Google Sans Text"/>
          <w:rtl w:val="0"/>
        </w:rPr>
        <w:t xml:space="preserve">和</w:t>
      </w:r>
      <w:r>
        <w:rPr>
          <w:rFonts w:ascii="Google Sans Text" w:hAnsi="Google Sans Text" w:eastAsia="Google Sans Text" w:cs="Google Sans Text"/>
          <w:b/>
          <w:bCs/>
          <w:rtl w:val="0"/>
        </w:rPr>
        <w:t xml:space="preserve">稀释</w:t>
      </w:r>
      <w:r>
        <w:rPr>
          <w:rFonts w:ascii="Google Sans Text" w:hAnsi="Google Sans Text" w:eastAsia="Google Sans Text" w:cs="Google Sans Text"/>
          <w:rtl w:val="0"/>
        </w:rPr>
        <w:t xml:space="preserve">的过程；而工业冻干则是一种风味</w:t>
      </w:r>
      <w:r>
        <w:rPr>
          <w:rFonts w:ascii="Google Sans Text" w:hAnsi="Google Sans Text" w:eastAsia="Google Sans Text" w:cs="Google Sans Text"/>
          <w:b/>
          <w:bCs/>
          <w:rtl w:val="0"/>
        </w:rPr>
        <w:t xml:space="preserve">保留</w:t>
      </w:r>
      <w:r>
        <w:rPr>
          <w:rFonts w:ascii="Google Sans Text" w:hAnsi="Google Sans Text" w:eastAsia="Google Sans Text" w:cs="Google Sans Text"/>
          <w:rtl w:val="0"/>
        </w:rPr>
        <w:t xml:space="preserve">和</w:t>
      </w:r>
      <w:r>
        <w:rPr>
          <w:rFonts w:ascii="Google Sans Text" w:hAnsi="Google Sans Text" w:eastAsia="Google Sans Text" w:cs="Google Sans Text"/>
          <w:b/>
          <w:bCs/>
          <w:rtl w:val="0"/>
        </w:rPr>
        <w:t xml:space="preserve">浓缩</w:t>
      </w:r>
      <w:r>
        <w:rPr>
          <w:rFonts w:ascii="Google Sans Text" w:hAnsi="Google Sans Text" w:eastAsia="Google Sans Text" w:cs="Google Sans Text"/>
          <w:rtl w:val="0"/>
        </w:rPr>
        <w:t xml:space="preserve">的过程。</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3.3 工业工程化对适口性的影响</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宠物食品制造商投入大量资源进行感官分析和适口性测试，以优化其产品。</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3.3.1 适口性测试 (Palatability Tests)</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宠物食品行业使用标准的适口性测试方法，如</w:t>
      </w:r>
      <w:r>
        <w:rPr>
          <w:rFonts w:ascii="Google Sans Text" w:hAnsi="Google Sans Text" w:eastAsia="Google Sans Text" w:cs="Google Sans Text"/>
          <w:b/>
          <w:bCs/>
          <w:rtl w:val="0"/>
        </w:rPr>
        <w:t xml:space="preserve">单碗测试</w:t>
      </w:r>
      <w:r>
        <w:rPr>
          <w:rFonts w:ascii="Google Sans Text" w:hAnsi="Google Sans Text" w:eastAsia="Google Sans Text" w:cs="Google Sans Text"/>
          <w:rtl w:val="0"/>
        </w:rPr>
        <w:t xml:space="preserve">（测量摄入量）和</w:t>
      </w:r>
      <w:r>
        <w:rPr>
          <w:rFonts w:ascii="Google Sans Text" w:hAnsi="Google Sans Text" w:eastAsia="Google Sans Text" w:cs="Google Sans Text"/>
          <w:b/>
          <w:bCs/>
          <w:rtl w:val="0"/>
        </w:rPr>
        <w:t xml:space="preserve">双碗偏好测试</w:t>
      </w:r>
      <w:r>
        <w:rPr>
          <w:rFonts w:ascii="Google Sans Text" w:hAnsi="Google Sans Text" w:eastAsia="Google Sans Text" w:cs="Google Sans Text"/>
          <w:rtl w:val="0"/>
        </w:rPr>
        <w:t xml:space="preserve">（同时提供两种食物，测量猫首选哪一种及摄入比例），来量化产品对猫的吸引力 [19, 20]。这些测试允许制造商系统性地筛选原料、脂肪比例、颗粒大小和加工参数，直到找到能最大化猫接受度和摄食量的组合。</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因此，冻干产品是经过多轮科学试验优化后的结果，其目标就是要在与家制食物的竞争中取胜。</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以下表格对比了家庭水煮与工业冻干在感官维度上的核心差异：</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家庭水煮与工业冻干在风味保留方面的对比</w:t>
      </w:r>
      <w:r>
        <w:rPr>
          <w:rFonts w:ascii="Google Sans Text" w:hAnsi="Google Sans Text" w:eastAsia="Google Sans Text" w:cs="Google Sans Text"/>
        </w:rPr>
      </w:r>
    </w:p>
    <w:tbl>
      <w:tblPr>
        <w:tblStyle w:val="701"/>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0">
          <w:tblGrid>
            <w:gridCol w:w="2340"/>
            <w:gridCol w:w="2340"/>
            <w:gridCol w:w="2340"/>
            <w:gridCol w:w="234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感官因素</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家庭水煮肉类（瘦肉）</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工业冻干肉类（优化配方）</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对猫科动物的吸引力影响</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挥发性香气保留</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低：大部分随蒸汽和空气逸散</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高：低温锁定，多孔结构集中释放</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冻干产品提供更强烈、更即时的嗅觉信号 [3]</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鲜味（Umami）物质</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低：游离氨基酸和核苷酸易溶于水而流失</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高：水溶性物质被浓缩在干燥的固体中</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冻干的鲜味强度更高，刺激性更强 [1]</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质地与口感</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稠密，冷却后可能变硬，不易快速复水</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极度多孔，快速崩解，易于唾液浸润</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优化的多孔结构增强了口中的即时奖励体验 [17]</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脂肪分布</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可能被分离，或脂肪含量低</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均匀分布，或作为涂层，增强适口性和气味 [7]</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脂肪是猫重要的能量和风味信号来源 [8]</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4"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 o:spid="_x0000_s3"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9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IV. “单一成分”标签下的风味工程技术</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用户观察到，即使是声称“单一成分”的高级冻干产品，也比家庭水煮的瘦肉更受欢迎。这涉及到宠物食品工业在原料选择和风味生成方面的复杂技术。</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4.1 原料选择与器官/脂肪比例优化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商业食品厂即使只使用一种肉类（如兔肉或鹿肉），其所选用的原料部位和比例往往与人类购买的“高档瘦肉”截然不同。</w:t>
      </w:r>
      <w:r>
        <w:rPr>
          <w:rFonts w:ascii="Google Sans Text" w:hAnsi="Google Sans Text" w:eastAsia="Google Sans Text" w:cs="Google Sans Tex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脂肪是关键载体:</w:t>
      </w:r>
      <w:r>
        <w:rPr>
          <w:rFonts w:ascii="Google Sans Text" w:hAnsi="Google Sans Text" w:eastAsia="Google Sans Text" w:cs="Google Sans Text"/>
          <w:rtl w:val="0"/>
        </w:rPr>
        <w:t xml:space="preserve"> 尽管家猫可以平衡其蛋白质和脂肪的摄入量 [8]，但脂肪的存在和分布是影响适口性的关键 [7]。工业配方通常会包含一定量的脂肪、筋膜和结缔组织，这些能提供猫偏好的特定气味和口感。</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内脏与鲜味:</w:t>
      </w:r>
      <w:r>
        <w:rPr>
          <w:rFonts w:ascii="Google Sans Text" w:hAnsi="Google Sans Text" w:eastAsia="Google Sans Text" w:cs="Google Sans Text"/>
          <w:rtl w:val="0"/>
        </w:rPr>
        <w:t xml:space="preserve"> 工业产品可能会混合心、肝等内脏部位。这些器官比纯瘦肌肉含有更高的铁血红素（产生血腥味/肉味）以及更丰富的游离氨基酸和核苷酸（鲜味前体）[1]。家庭水煮的瘦肉若去除所有脂肪和内脏，在猫看来其感官丰富度极低。</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颗粒尺寸和优化形状:</w:t>
      </w:r>
      <w:r>
        <w:rPr>
          <w:rFonts w:ascii="Google Sans Text" w:hAnsi="Google Sans Text" w:eastAsia="Google Sans Text" w:cs="Google Sans Text"/>
          <w:rtl w:val="0"/>
        </w:rPr>
        <w:t xml:space="preserve"> 制造过程中的切割、绞碎和成型，使最终的冻干块具有经过试猫优化过的特定尺寸和硬度，从而确保猫能最快速、最干净地食用 [15, 16]。</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4.2 酶解与美拉德反应带来的天然诱食技术</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“单一成分”的标签通常指主要原料的类别，但并不排除在加工过程中利用天然的化学反应来增强风味。</w:t>
      </w:r>
      <w:r>
        <w:rPr>
          <w:rFonts w:ascii="Google Sans Text" w:hAnsi="Google Sans Text" w:eastAsia="Google Sans Text" w:cs="Google Sans Text"/>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蛋白质水解与风味增强:</w:t>
      </w:r>
      <w:r>
        <w:rPr>
          <w:rFonts w:ascii="Google Sans Text" w:hAnsi="Google Sans Text" w:eastAsia="Google Sans Text" w:cs="Google Sans Text"/>
          <w:rtl w:val="0"/>
        </w:rPr>
        <w:t xml:space="preserve"> 宠物食品行业常用的“诱食剂”（Palatants）本身就是肉类或动物蛋白的</w:t>
      </w:r>
      <w:r>
        <w:rPr>
          <w:rFonts w:ascii="Google Sans Text" w:hAnsi="Google Sans Text" w:eastAsia="Google Sans Text" w:cs="Google Sans Text"/>
          <w:b/>
          <w:bCs/>
          <w:rtl w:val="0"/>
        </w:rPr>
        <w:t xml:space="preserve">水解产物</w:t>
      </w:r>
      <w:r>
        <w:rPr>
          <w:rFonts w:ascii="Google Sans Text" w:hAnsi="Google Sans Text" w:eastAsia="Google Sans Text" w:cs="Google Sans Text"/>
          <w:rtl w:val="0"/>
        </w:rPr>
        <w:t xml:space="preserve">（Digests）[5]。通过酶解作用，蛋白质被分解成大量小肽和游离氨基酸 [4]。这些小分子是猫感知鲜味的关键，它们能显著提高猫对饲料的摄入量和适口性。即使没有将水解物作为单独的成分添加，在原料预处理过程中（如绞碎、混合或轻微加热），也可能发生轻度的酶解反应，从而自然地增加游离氨基酸的浓度。</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美拉德反应 (Maillard Reaction):</w:t>
      </w:r>
      <w:r>
        <w:rPr>
          <w:rFonts w:ascii="Google Sans Text" w:hAnsi="Google Sans Text" w:eastAsia="Google Sans Text" w:cs="Google Sans Text"/>
          <w:rtl w:val="0"/>
        </w:rPr>
        <w:t xml:space="preserve"> 在食物加工，特别是加热过程中，氨基酸和糖分会发生美拉德反应，生成醛类、酮类、醇类等挥发性风味化合物，显著增强“肉香”风味 [21, 22]。</w:t>
      </w:r>
      <w:r/>
    </w:p>
    <w:p>
      <w:pPr>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rtl w:val="0"/>
        </w:rPr>
        <w:t xml:space="preserve">即使是冻干工艺，虽然温度较低，但在预处理阶段（例如，某些配方在成型前会进行轻微热处理），或者通过将酶解产物作为前体，可以控制美拉德反应的程度，从而产生强烈的焦香/肉香风味 [4, 22]。这些过程的产物是天然的，可能不需在配料表中单独列出，但其产生的风味分子远超家庭简单水煮所能达到的水平。</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因此，商业冻干产品是“高蛋白、高脂肪、风味保留完整、结构多孔、香味激烈释放”的工程化肉块，自然比家庭厨房中缺乏风味信号强化的水煮瘦肉更具诱惑力。</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5"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4" o:spid="_x0000_s4"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9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V. 安全性考量与提高家制食物适口性的实用策略</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5.1 商业冻干肉类零食的微生物风险分析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需要明确指出，许多商业冻干产品是基于**生肉（Raw）**作为原料进行冷冻干燥的 [23]。冻干是一种保存方法，但并非灭菌方法。因此，这些产品存在潜在的微生物和病原体风险，这对于饲主和猫都构成健康隐患。</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5.1.1 病原体与抗生素耐药性风险</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对商业原料生肉和冻干生肉产品的分析结果持续显示出病原体的存在：</w:t>
      </w:r>
      <w:r>
        <w:rPr>
          <w:rFonts w:ascii="Google Sans Text" w:hAnsi="Google Sans Text" w:eastAsia="Google Sans Text" w:cs="Google Sans Text"/>
        </w:rP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常见细菌:</w:t>
      </w:r>
      <w:r>
        <w:rPr>
          <w:rFonts w:ascii="Google Sans Text" w:hAnsi="Google Sans Text" w:eastAsia="Google Sans Text" w:cs="Google Sans Text"/>
          <w:rtl w:val="0"/>
        </w:rPr>
        <w:t xml:space="preserve"> 检测出沙门氏菌（</w:t>
      </w:r>
      <w:r>
        <w:rPr>
          <w:rFonts w:ascii="Google Sans Text" w:hAnsi="Google Sans Text" w:eastAsia="Google Sans Text" w:cs="Google Sans Text"/>
          <w:i/>
          <w:iCs/>
          <w:rtl w:val="0"/>
        </w:rPr>
        <w:t xml:space="preserve">Salmonella</w:t>
      </w:r>
      <w:r>
        <w:rPr>
          <w:rFonts w:ascii="Google Sans Text" w:hAnsi="Google Sans Text" w:eastAsia="Google Sans Text" w:cs="Google Sans Text"/>
          <w:rtl w:val="0"/>
        </w:rPr>
        <w:t xml:space="preserve"> spp.）、单核细胞增生性李斯特菌（</w:t>
      </w:r>
      <w:r>
        <w:rPr>
          <w:rFonts w:ascii="Google Sans Text" w:hAnsi="Google Sans Text" w:eastAsia="Google Sans Text" w:cs="Google Sans Text"/>
          <w:i/>
          <w:iCs/>
          <w:rtl w:val="0"/>
        </w:rPr>
        <w:t xml:space="preserve">Listeria monocytogenes</w:t>
      </w:r>
      <w:r>
        <w:rPr>
          <w:rFonts w:ascii="Google Sans Text" w:hAnsi="Google Sans Text" w:eastAsia="Google Sans Text" w:cs="Google Sans Text"/>
          <w:rtl w:val="0"/>
        </w:rPr>
        <w:t xml:space="preserve">）、产志贺毒素大肠杆菌（</w:t>
      </w:r>
      <w:r>
        <w:rPr>
          <w:rFonts w:ascii="Google Sans Text" w:hAnsi="Google Sans Text" w:eastAsia="Google Sans Text" w:cs="Google Sans Text"/>
          <w:i/>
          <w:iCs/>
          <w:rtl w:val="0"/>
        </w:rPr>
        <w:t xml:space="preserve">Escherichia coli</w:t>
      </w:r>
      <w:r>
        <w:rPr>
          <w:rFonts w:ascii="Google Sans Text" w:hAnsi="Google Sans Text" w:eastAsia="Google Sans Text" w:cs="Google Sans Text"/>
          <w:rtl w:val="0"/>
        </w:rPr>
        <w:t xml:space="preserve">）以及**艰难梭菌（</w:t>
      </w:r>
      <w:r>
        <w:rPr>
          <w:rFonts w:ascii="Google Sans Text" w:hAnsi="Google Sans Text" w:eastAsia="Google Sans Text" w:cs="Google Sans Text"/>
          <w:i/>
          <w:iCs/>
          <w:rtl w:val="0"/>
        </w:rPr>
        <w:t xml:space="preserve">Clostridium difficile</w:t>
      </w:r>
      <w:r>
        <w:rPr>
          <w:rFonts w:ascii="Google Sans Text" w:hAnsi="Google Sans Text" w:eastAsia="Google Sans Text" w:cs="Google Sans Text"/>
          <w:rtl w:val="0"/>
        </w:rPr>
        <w:t xml:space="preserve">）**等多种有害细菌 </w:t>
      </w:r>
      <w:r>
        <w:rPr>
          <w:rFonts w:ascii="Google Sans Text" w:hAnsi="Google Sans Text" w:eastAsia="Google Sans Text" w:cs="Google Sans Text"/>
          <w:sz w:val="24"/>
          <w:szCs w:val="24"/>
          <w:vertAlign w:val="superscript"/>
          <w:rtl w:val="0"/>
        </w:rPr>
        <w:t xml:space="preserve">24</w:t>
      </w:r>
      <w:r>
        <w:rPr>
          <w:rFonts w:ascii="Google Sans Text" w:hAnsi="Google Sans Text" w:eastAsia="Google Sans Text" w:cs="Google Sans Text"/>
          <w:rtl w:val="0"/>
        </w:rPr>
        <w:t xml:space="preserve">。</w:t>
      </w: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冻干产品中的残留:</w:t>
      </w:r>
      <w:r>
        <w:rPr>
          <w:rFonts w:ascii="Google Sans Text" w:hAnsi="Google Sans Text" w:eastAsia="Google Sans Text" w:cs="Google Sans Text"/>
          <w:rtl w:val="0"/>
        </w:rPr>
        <w:t xml:space="preserve"> 研究发现，**艰难梭菌（</w:t>
      </w:r>
      <w:r>
        <w:rPr>
          <w:rFonts w:ascii="Google Sans Text" w:hAnsi="Google Sans Text" w:eastAsia="Google Sans Text" w:cs="Google Sans Text"/>
          <w:i/>
          <w:iCs/>
          <w:rtl w:val="0"/>
        </w:rPr>
        <w:t xml:space="preserve">Clostridium perfringens</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和</w:t>
      </w:r>
      <w:r>
        <w:rPr>
          <w:rFonts w:ascii="Google Sans Text" w:hAnsi="Google Sans Text" w:eastAsia="Google Sans Text" w:cs="Google Sans Text"/>
          <w:rtl w:val="0"/>
        </w:rPr>
        <w:t xml:space="preserve">严格梭菌 I 属（</w:t>
      </w:r>
      <w:r>
        <w:rPr>
          <w:rFonts w:ascii="Google Sans Text" w:hAnsi="Google Sans Text" w:eastAsia="Google Sans Text" w:cs="Google Sans Text"/>
          <w:i/>
          <w:iCs/>
          <w:rtl w:val="0"/>
        </w:rPr>
        <w:t xml:space="preserve">Clostridium sensu stricto I</w:t>
      </w:r>
      <w:r>
        <w:rPr>
          <w:rFonts w:ascii="Google Sans Text" w:hAnsi="Google Sans Text" w:eastAsia="Google Sans Text" w:cs="Google Sans Text"/>
          <w:rtl w:val="0"/>
        </w:rPr>
        <w:t xml:space="preserve">）**与冻干猫零食和涂层干粮的微生物组高度相关，表明这些细菌能抵抗冻干过程并存活 </w:t>
      </w:r>
      <w:r>
        <w:rPr>
          <w:rFonts w:ascii="Google Sans Text" w:hAnsi="Google Sans Text" w:eastAsia="Google Sans Text" w:cs="Google Sans Text"/>
          <w:sz w:val="24"/>
          <w:szCs w:val="24"/>
          <w:vertAlign w:val="superscript"/>
          <w:rtl w:val="0"/>
        </w:rPr>
        <w:t xml:space="preserve">23</w:t>
      </w:r>
      <w:r>
        <w:rPr>
          <w:rFonts w:ascii="Google Sans Text" w:hAnsi="Google Sans Text" w:eastAsia="Google Sans Text" w:cs="Google Sans Text"/>
          <w:rtl w:val="0"/>
        </w:rPr>
        <w:t xml:space="preserve">。</w:t>
      </w: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抗生素耐药菌:</w:t>
      </w:r>
      <w:r>
        <w:rPr>
          <w:rFonts w:ascii="Google Sans Text" w:hAnsi="Google Sans Text" w:eastAsia="Google Sans Text" w:cs="Google Sans Text"/>
          <w:rtl w:val="0"/>
        </w:rPr>
        <w:t xml:space="preserve"> 原料生肉膳食通常超过肠杆菌科的卫生阈值，并且这些细菌经常携带对抗生素（如广谱头孢菌素）的耐药基因。喂食生肉的宠物，其粪便中传播此类耐药细菌的风险增加 </w:t>
      </w:r>
      <w:r>
        <w:rPr>
          <w:rFonts w:ascii="Google Sans Text" w:hAnsi="Google Sans Text" w:eastAsia="Google Sans Text" w:cs="Google Sans Text"/>
          <w:sz w:val="24"/>
          <w:szCs w:val="24"/>
          <w:vertAlign w:val="superscript"/>
          <w:rtl w:val="0"/>
        </w:rPr>
        <w:t xml:space="preserve">25</w:t>
      </w:r>
      <w:r>
        <w:rPr>
          <w:rFonts w:ascii="Google Sans Text" w:hAnsi="Google Sans Text" w:eastAsia="Google Sans Text" w:cs="Google Sans Text"/>
          <w:rtl w:val="0"/>
        </w:rPr>
        <w:t xml:space="preserve">。</w:t>
      </w: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寄生虫与外来病原体:</w:t>
      </w:r>
      <w:r>
        <w:rPr>
          <w:rFonts w:ascii="Google Sans Text" w:hAnsi="Google Sans Text" w:eastAsia="Google Sans Text" w:cs="Google Sans Text"/>
          <w:rtl w:val="0"/>
        </w:rPr>
        <w:t xml:space="preserve"> 关注的感染性生物体还包括弓形虫（</w:t>
      </w:r>
      <w:r>
        <w:rPr>
          <w:rFonts w:ascii="Google Sans Text" w:hAnsi="Google Sans Text" w:eastAsia="Google Sans Text" w:cs="Google Sans Text"/>
          <w:i/>
          <w:iCs/>
          <w:rtl w:val="0"/>
        </w:rPr>
        <w:t xml:space="preserve">Toxoplasma gondii</w:t>
      </w:r>
      <w:r>
        <w:rPr>
          <w:rFonts w:ascii="Google Sans Text" w:hAnsi="Google Sans Text" w:eastAsia="Google Sans Text" w:cs="Google Sans Text"/>
          <w:rtl w:val="0"/>
        </w:rPr>
        <w:t xml:space="preserve">）等寄生虫，以及人畜共患的猪布鲁氏菌（</w:t>
      </w:r>
      <w:r>
        <w:rPr>
          <w:rFonts w:ascii="Google Sans Text" w:hAnsi="Google Sans Text" w:eastAsia="Google Sans Text" w:cs="Google Sans Text"/>
          <w:i/>
          <w:iCs/>
          <w:rtl w:val="0"/>
        </w:rPr>
        <w:t xml:space="preserve">Brucella suis</w:t>
      </w:r>
      <w:r>
        <w:rPr>
          <w:rFonts w:ascii="Google Sans Text" w:hAnsi="Google Sans Text" w:eastAsia="Google Sans Text" w:cs="Google Sans Text"/>
          <w:rtl w:val="0"/>
        </w:rPr>
        <w:t xml:space="preserve">）等外来病原体 </w:t>
      </w:r>
      <w:r>
        <w:rPr>
          <w:rFonts w:ascii="Google Sans Text" w:hAnsi="Google Sans Text" w:eastAsia="Google Sans Text" w:cs="Google Sans Text"/>
          <w:sz w:val="24"/>
          <w:szCs w:val="24"/>
          <w:vertAlign w:val="superscript"/>
          <w:rtl w:val="0"/>
        </w:rPr>
        <w:t xml:space="preserve">25</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5.1.2 风险管理建议</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由于这些病原体可能通过宠物传播给人类，特别是对免疫系统较弱的人群（如幼儿、老人、孕妇和免疫功能低下者）构成风险 [26]，因此，在处理冻干生肉或任何生肉产品时，必须采取与处理生肉相同的严格卫生措施 [24]：</w:t>
      </w:r>
      <w:r>
        <w:rPr>
          <w:rFonts w:ascii="Google Sans Text" w:hAnsi="Google Sans Text" w:eastAsia="Google Sans Text" w:cs="Google Sans Text"/>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rtl w:val="0"/>
        </w:rPr>
        <w:t xml:space="preserve">处理生肉后必须用肥皂和水彻底洗手。</w:t>
      </w: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rtl w:val="0"/>
        </w:rPr>
        <w:t xml:space="preserve">所有接触过生肉的表面和器具必须进行清洁和消毒。</w:t>
      </w: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rtl w:val="0"/>
        </w:rPr>
        <w:t xml:space="preserve">避免猫舔食人类面部，尤其是在它们刚吃完生肉或冻干零食之后 [24]。</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以下表格总结了与生肉及冻干生肉膳食相关的微生物风险：</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生肉及冻干生肉膳食相关的微生物风险</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tbl>
      <w:tblPr>
        <w:tblStyle w:val="702"/>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560"/>
        <w:gridCol w:w="1560"/>
        <w:gridCol w:w="1560"/>
        <w:gridCol w:w="1560"/>
        <w:gridCol w:w="1560"/>
        <w:gridCol w:w="1560"/>
        <w:tblGridChange w:id="1">
          <w:tblGrid>
            <w:gridCol w:w="1560"/>
            <w:gridCol w:w="1560"/>
            <w:gridCol w:w="1560"/>
            <w:gridCol w:w="1560"/>
            <w:gridCol w:w="1560"/>
            <w:gridCol w:w="156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风险类别</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病原体/媒介物</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宠物健康风险</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人畜共患（人类）风险</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关联产品类型</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支持证据</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肠道细菌</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i/>
                <w:iCs/>
              </w:rPr>
            </w:pPr>
            <w:r>
              <w:rPr>
                <w:rFonts w:ascii="Google Sans Text" w:hAnsi="Google Sans Text" w:eastAsia="Google Sans Text" w:cs="Google Sans Text"/>
                <w:i/>
                <w:iCs/>
                <w:rtl w:val="0"/>
              </w:rPr>
              <w:t xml:space="preserve">Salmonella</w:t>
            </w:r>
            <w:r>
              <w:rPr>
                <w:rFonts w:ascii="Google Sans Text" w:hAnsi="Google Sans Text" w:eastAsia="Google Sans Text" w:cs="Google Sans Text"/>
                <w:rtl w:val="0"/>
              </w:rPr>
              <w:t xml:space="preserve"> spp., </w:t>
            </w:r>
            <w:r>
              <w:rPr>
                <w:rFonts w:ascii="Google Sans Text" w:hAnsi="Google Sans Text" w:eastAsia="Google Sans Text" w:cs="Google Sans Text"/>
                <w:i/>
                <w:iCs/>
                <w:rtl w:val="0"/>
              </w:rPr>
              <w:t xml:space="preserve">Listeria monocytogenes</w:t>
            </w:r>
            <w:r>
              <w:rPr>
                <w:rFonts w:ascii="Google Sans Text" w:hAnsi="Google Sans Text" w:eastAsia="Google Sans Text" w:cs="Google Sans Text"/>
                <w:rtl w:val="0"/>
              </w:rPr>
              <w:t xml:space="preserve">, </w:t>
            </w:r>
            <w:r>
              <w:rPr>
                <w:rFonts w:ascii="Google Sans Text" w:hAnsi="Google Sans Text" w:eastAsia="Google Sans Text" w:cs="Google Sans Text"/>
                <w:i/>
                <w:iCs/>
                <w:rtl w:val="0"/>
              </w:rPr>
              <w:t xml:space="preserve">E. coli</w:t>
            </w:r>
            <w:r>
              <w:rPr>
                <w:rFonts w:ascii="Google Sans Text" w:hAnsi="Google Sans Text" w:eastAsia="Google Sans Text" w:cs="Google Sans Text"/>
                <w:i/>
                <w:i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肠胃炎、携带病菌无症状排泄</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经接触传播的严重食源性疾病</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冷冻生肉、冻干生肉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24</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抗生素耐药性</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耐广谱头孢菌素的肠杆菌科细菌</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携带和排泄耐药细菌</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抗生素耐药性感染风险升高</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生肉膳食（广义）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25</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加工存活菌</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i/>
                <w:iCs/>
              </w:rPr>
            </w:pPr>
            <w:r>
              <w:rPr>
                <w:rFonts w:ascii="Google Sans Text" w:hAnsi="Google Sans Text" w:eastAsia="Google Sans Text" w:cs="Google Sans Text"/>
                <w:i/>
                <w:iCs/>
                <w:rtl w:val="0"/>
              </w:rPr>
              <w:t xml:space="preserve">Clostridium perfringens</w:t>
            </w:r>
            <w:r>
              <w:rPr>
                <w:rFonts w:ascii="Google Sans Text" w:hAnsi="Google Sans Text" w:eastAsia="Google Sans Text" w:cs="Google Sans Text"/>
                <w:rtl w:val="0"/>
              </w:rPr>
              <w:t xml:space="preserve">, </w:t>
            </w:r>
            <w:r>
              <w:rPr>
                <w:rFonts w:ascii="Google Sans Text" w:hAnsi="Google Sans Text" w:eastAsia="Google Sans Text" w:cs="Google Sans Text"/>
                <w:i/>
                <w:iCs/>
                <w:rtl w:val="0"/>
              </w:rPr>
              <w:t xml:space="preserve">Clostridium sensu stricto I</w:t>
            </w:r>
            <w:r>
              <w:rPr>
                <w:rFonts w:ascii="Google Sans Text" w:hAnsi="Google Sans Text" w:eastAsia="Google Sans Text" w:cs="Google Sans Text"/>
                <w:i/>
                <w:i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肠胃炎</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食物中毒风险</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冻干零食、涂层干粮</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23</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寄生虫/病原体</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i/>
                <w:iCs/>
              </w:rPr>
            </w:pPr>
            <w:r>
              <w:rPr>
                <w:rFonts w:ascii="Google Sans Text" w:hAnsi="Google Sans Text" w:eastAsia="Google Sans Text" w:cs="Google Sans Text"/>
                <w:i/>
                <w:iCs/>
                <w:rtl w:val="0"/>
              </w:rPr>
              <w:t xml:space="preserve">Toxoplasma gondii</w:t>
            </w:r>
            <w:r>
              <w:rPr>
                <w:rFonts w:ascii="Google Sans Text" w:hAnsi="Google Sans Text" w:eastAsia="Google Sans Text" w:cs="Google Sans Text"/>
                <w:rtl w:val="0"/>
              </w:rPr>
              <w:t xml:space="preserve">, </w:t>
            </w:r>
            <w:r>
              <w:rPr>
                <w:rFonts w:ascii="Google Sans Text" w:hAnsi="Google Sans Text" w:eastAsia="Google Sans Text" w:cs="Google Sans Text"/>
                <w:i/>
                <w:iCs/>
                <w:rtl w:val="0"/>
              </w:rPr>
              <w:t xml:space="preserve">Brucella suis</w:t>
            </w:r>
            <w:r>
              <w:rPr>
                <w:rFonts w:ascii="Google Sans Text" w:hAnsi="Google Sans Text" w:eastAsia="Google Sans Text" w:cs="Google Sans Text"/>
                <w:i/>
                <w:i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感染、血清阳性率升高</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直接感染途径、系统性疾病</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生肉（广义）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25</w:t>
            </w:r>
            <w:r>
              <w:rPr>
                <w:rFonts w:ascii="Google Sans Text" w:hAnsi="Google Sans Text" w:eastAsia="Google Sans Text" w:cs="Google Sans Text"/>
                <w:sz w:val="24"/>
                <w:szCs w:val="24"/>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tl w:val="0"/>
        </w:rPr>
      </w:r>
      <w:r>
        <w:rPr>
          <w:rFonts w:ascii="Google Sans Text" w:hAnsi="Google Sans Text" w:eastAsia="Google Sans Text" w:cs="Google Sans Text"/>
          <w:sz w:val="24"/>
          <w:szCs w:val="24"/>
          <w:vertAlign w:val="superscript"/>
        </w:rPr>
      </w:r>
    </w:p>
    <w:p>
      <w:pPr>
        <w:pStyle w:val="69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5.2 提高家庭水煮肉适口性的实用方法</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鉴于冻干产品的高强度诱惑力，如果饲主希望在不完全依赖商业产品的前提下，提高家猫对自制肉类的接受度，可以采取以下基于感官科学的措施（前提是确保整体饮食营养均衡）：</w:t>
      </w:r>
      <w:r>
        <w:rPr>
          <w:rFonts w:ascii="Google Sans Text" w:hAnsi="Google Sans Text" w:eastAsia="Google Sans Text" w:cs="Google Sans Text"/>
        </w:rP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最大化鲜味信号：利用肉汤。</w:t>
      </w:r>
      <w:r>
        <w:rPr>
          <w:rFonts w:ascii="Google Sans Text" w:hAnsi="Google Sans Text" w:eastAsia="Google Sans Text" w:cs="Google Sans Text"/>
          <w:rtl w:val="0"/>
        </w:rPr>
        <w:t xml:space="preserve"> 煮肉时，关键的水溶性鲜味物质（氨基酸和核苷酸）会进入肉汤中。切勿倒掉这些富含 Umami 的液体。将煮肉的少量肉汤浇在肉块或主粮上，可以显著提高风味强度和适口性 [1, 2]。</w:t>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优化原料构成，增加脂肪与内脏。</w:t>
      </w:r>
      <w:r>
        <w:rPr>
          <w:rFonts w:ascii="Google Sans Text" w:hAnsi="Google Sans Text" w:eastAsia="Google Sans Text" w:cs="Google Sans Text"/>
          <w:rtl w:val="0"/>
        </w:rPr>
        <w:t xml:space="preserve"> 避免仅使用极度精瘦的肌肉。适度加入猫科动物偏好的、富含脂肪和Umami物质的部位（如心脏或少量肝脏）。但必须严格控制内脏的比例，以避免维生素 A 或其他营养素过量 [27]。</w:t>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精确控制温度。</w:t>
      </w:r>
      <w:r>
        <w:rPr>
          <w:rFonts w:ascii="Google Sans Text" w:hAnsi="Google Sans Text" w:eastAsia="Google Sans Text" w:cs="Google Sans Text"/>
          <w:rtl w:val="0"/>
        </w:rPr>
        <w:t xml:space="preserve"> 喂食肉类时应加热至接近体温（约 $38^\circ\text{C}$），以最大限度地激发并释放挥发性香气 [6, 7]。</w:t>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工程化质地和大小。</w:t>
      </w:r>
      <w:r>
        <w:rPr>
          <w:rFonts w:ascii="Google Sans Text" w:hAnsi="Google Sans Text" w:eastAsia="Google Sans Text" w:cs="Google Sans Text"/>
          <w:rtl w:val="0"/>
        </w:rPr>
        <w:t xml:space="preserve"> 将肉切成比人类食用小得多的、易于咀嚼和吞咽的小颗粒或细条，以模仿商业产品或猫在野外捕食小型猎物时的口感。颗粒需要能够鼓励咀嚼行为，并增加表面积以促进风味释放 [15, 16]。</w:t>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提供行为上的新奇感。</w:t>
      </w:r>
      <w:r>
        <w:rPr>
          <w:rFonts w:ascii="Google Sans Text" w:hAnsi="Google Sans Text" w:eastAsia="Google Sans Text" w:cs="Google Sans Text"/>
          <w:rtl w:val="0"/>
        </w:rPr>
        <w:t xml:space="preserve"> 即使是自制食物，也应在同一大类食物内制造新鲜感，例如在不同天提供不同形状、大小或部位的肉块，以应对猫的新奇偏好 [8]。</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6"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5" o:spid="_x0000_s5"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9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结论</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健康的家猫，尤其是在优越环境中生活的布偶猫，表现出对商业冻干肉类的高度偏好，是其专性肉食动物的生理需求、早期饮食经验以及宠物食品工业精密感官工程共同作用的结果。</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商业冻干产品通过</w:t>
      </w:r>
      <w:r>
        <w:rPr>
          <w:rFonts w:ascii="Google Sans Text" w:hAnsi="Google Sans Text" w:eastAsia="Google Sans Text" w:cs="Google Sans Text"/>
          <w:b/>
          <w:bCs/>
          <w:rtl w:val="0"/>
        </w:rPr>
        <w:t xml:space="preserve">低温冻干技术</w:t>
      </w:r>
      <w:r>
        <w:rPr>
          <w:rFonts w:ascii="Google Sans Text" w:hAnsi="Google Sans Text" w:eastAsia="Google Sans Text" w:cs="Google Sans Text"/>
          <w:rtl w:val="0"/>
        </w:rPr>
        <w:t xml:space="preserve">高效保留了肉类中的挥发性香气和非挥发性鲜味物质，并通过</w:t>
      </w:r>
      <w:r>
        <w:rPr>
          <w:rFonts w:ascii="Google Sans Text" w:hAnsi="Google Sans Text" w:eastAsia="Google Sans Text" w:cs="Google Sans Text"/>
          <w:b/>
          <w:bCs/>
          <w:rtl w:val="0"/>
        </w:rPr>
        <w:t xml:space="preserve">结构工程</w:t>
      </w:r>
      <w:r>
        <w:rPr>
          <w:rFonts w:ascii="Google Sans Text" w:hAnsi="Google Sans Text" w:eastAsia="Google Sans Text" w:cs="Google Sans Text"/>
          <w:rtl w:val="0"/>
        </w:rPr>
        <w:t xml:space="preserve">（多孔性、颗粒尺寸）实现了高强度的即时风味释放。相比之下，家庭水煮过程则导致猫科动物最依赖的鲜味信号（水溶性氨基酸和核苷酸）大量流失或稀释，使得食物在猫的感知中显得寡淡。</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应用这些商业零食时，饲主应始终意识到与生肉产品相关的微生物风险，并严格遵守处理生肉的卫生规范。通过结合对猫科动物感官需求的理解，饲主可以在家中通过温度控制、肉汤利用和颗粒优化等策略，有效提高自制肉类的适口性。</w:t>
      </w:r>
      <w:r>
        <w:rPr>
          <w:rFonts w:ascii="Google Sans Text" w:hAnsi="Google Sans Text" w:eastAsia="Google Sans Text" w:cs="Google Sans Text"/>
        </w:rPr>
      </w:r>
    </w:p>
    <w:p>
      <w:pPr>
        <w:pStyle w:val="696"/>
        <w:pBdr>
          <w:top w:val="none" w:color="000000" w:sz="0" w:space="0"/>
          <w:left w:val="none" w:color="000000" w:sz="0" w:space="0"/>
          <w:bottom w:val="none" w:color="000000" w:sz="0" w:space="0"/>
          <w:right w:val="none" w:color="000000" w:sz="0" w:space="0"/>
          <w:between w:val="none" w:color="000000" w:sz="0" w:space="0"/>
        </w:pBdr>
        <w:shd w:val="clear" w:color="auto" w:fill="auto"/>
        <w:spacing w:before="0"/>
        <w:ind/>
        <w:rPr>
          <w:rFonts w:ascii="Google Sans" w:hAnsi="Google Sans" w:eastAsia="Google Sans" w:cs="Google Sans"/>
        </w:rPr>
      </w:pPr>
      <w:r>
        <w:rPr>
          <w:rFonts w:ascii="Google Sans" w:hAnsi="Google Sans" w:eastAsia="Google Sans" w:cs="Google Sans"/>
          <w:rtl w:val="0"/>
        </w:rPr>
        <w:t xml:space="preserve">Works cited</w:t>
      </w:r>
      <w:r>
        <w:rPr>
          <w:rFonts w:ascii="Google Sans" w:hAnsi="Google Sans" w:eastAsia="Google Sans" w:cs="Google Sans"/>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Study finds pathogens, antibiotic-resistant bacteria in raw commercial cat foods, accessed November 19, 2025, </w:t>
      </w:r>
      <w:hyperlink r:id="rId9" w:tooltip="https://www.petfoodindustry.com/nutrition/research-notes/news/15768171/study-finds-pathogens-antibioticresistant-bacteria-in-raw-commercial-cat-foods" w:history="1">
        <w:r>
          <w:rPr>
            <w:rFonts w:ascii="Google Sans" w:hAnsi="Google Sans" w:eastAsia="Google Sans" w:cs="Google Sans"/>
            <w:color w:val="0000ee"/>
            <w:sz w:val="24"/>
            <w:szCs w:val="24"/>
            <w:u w:val="single"/>
            <w:rtl w:val="0"/>
          </w:rPr>
          <w:t xml:space="preserve">https://www.petfoodindustry.com/nutrition/research-notes/news/15768171/study-finds-pathogens-antibioticresistant-bacteria-in-raw-commercial-cat-foods</w:t>
        </w:r>
      </w:hyperlink>
      <w:r>
        <w:rPr>
          <w:rtl w:val="0"/>
        </w:rPr>
      </w: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Raw Food Diets in Cats - VCA Animal Hospitals, accessed November 19, 2025, </w:t>
      </w:r>
      <w:hyperlink r:id="rId10" w:tooltip="https://vcahospitals.com/know-your-pet/avoiding-raw-food-in-cats" w:history="1">
        <w:r>
          <w:rPr>
            <w:rFonts w:ascii="Google Sans" w:hAnsi="Google Sans" w:eastAsia="Google Sans" w:cs="Google Sans"/>
            <w:color w:val="0000ee"/>
            <w:sz w:val="24"/>
            <w:szCs w:val="24"/>
            <w:u w:val="single"/>
            <w:rtl w:val="0"/>
          </w:rPr>
          <w:t xml:space="preserve">https://vcahospitals.com/know-your-pet/avoiding-raw-food-in-cats</w:t>
        </w:r>
      </w:hyperlink>
      <w:r>
        <w:rPr>
          <w:rtl w:val="0"/>
        </w:rPr>
      </w: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Raw diets for dogs and cats: a review, with particular reference to ..., accessed November 19, 2025, </w:t>
      </w:r>
      <w:hyperlink r:id="rId11" w:tooltip="https://pmc.ncbi.nlm.nih.gov/articles/PMC6849757/" w:history="1">
        <w:r>
          <w:rPr>
            <w:rFonts w:ascii="Google Sans" w:hAnsi="Google Sans" w:eastAsia="Google Sans" w:cs="Google Sans"/>
            <w:color w:val="0000ee"/>
            <w:sz w:val="24"/>
            <w:szCs w:val="24"/>
            <w:u w:val="single"/>
            <w:rtl w:val="0"/>
          </w:rPr>
          <w:t xml:space="preserve">https://pmc.ncbi.nlm.nih.gov/articles/PMC6849757/</w:t>
        </w:r>
      </w:hyperlink>
      <w:r>
        <w:rPr>
          <w:rtl w:val="0"/>
        </w:rPr>
      </w: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Deadly pathogens found in commercial raw cat foods | Cornell Chronicle, accessed November 19, 2025, </w:t>
      </w:r>
      <w:hyperlink r:id="rId12" w:tooltip="https://news.cornell.edu/stories/2025/09/deadly-pathogens-found-commercial-raw-cat-foods" w:history="1">
        <w:r>
          <w:rPr>
            <w:rFonts w:ascii="Google Sans" w:hAnsi="Google Sans" w:eastAsia="Google Sans" w:cs="Google Sans"/>
            <w:color w:val="0000ee"/>
            <w:sz w:val="24"/>
            <w:szCs w:val="24"/>
            <w:u w:val="single"/>
            <w:rtl w:val="0"/>
          </w:rPr>
          <w:t xml:space="preserve">https://news.cornell.edu/stories/2025/09/deadly-pathogens-found-commercial-raw-cat-foods</w:t>
        </w:r>
      </w:hyperlink>
      <w:r>
        <w:rPr>
          <w:rtl w:val="0"/>
        </w:rPr>
      </w:r>
      <w:r/>
    </w:p>
    <w:sectPr>
      <w:footnotePr/>
      <w:endnotePr/>
      <w:type w:val="nextPage"/>
      <w:pgSz w:h="15840" w:orient="portrait" w:w="12240"/>
      <w:pgMar w:top="1440" w:right="1440" w:bottom="1440" w:left="1440" w:header="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ogle Sans Text">
    <w:panose1 w:val="05040102010807070707"/>
  </w:font>
  <w:font w:name="Georgia">
    <w:panose1 w:val="02040502050405020303"/>
  </w:font>
  <w:font w:name="Google Sans">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2">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3">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4">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5">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6">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7">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8">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9">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0">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92"/>
    <w:next w:val="69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92"/>
    <w:next w:val="69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92"/>
    <w:next w:val="69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693"/>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694"/>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695"/>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696"/>
    <w:uiPriority w:val="9"/>
    <w:pPr>
      <w:pBdr/>
      <w:spacing/>
      <w:ind/>
    </w:pPr>
    <w:rPr>
      <w:rFonts w:ascii="Arial" w:hAnsi="Arial" w:eastAsia="Arial" w:cs="Arial"/>
      <w:i/>
      <w:iCs/>
      <w:color w:val="0f4761" w:themeColor="accent1" w:themeShade="BF"/>
    </w:rPr>
  </w:style>
  <w:style w:type="character" w:styleId="154">
    <w:name w:val="Heading 5 Char"/>
    <w:basedOn w:val="148"/>
    <w:link w:val="697"/>
    <w:uiPriority w:val="9"/>
    <w:pPr>
      <w:pBdr/>
      <w:spacing/>
      <w:ind/>
    </w:pPr>
    <w:rPr>
      <w:rFonts w:ascii="Arial" w:hAnsi="Arial" w:eastAsia="Arial" w:cs="Arial"/>
      <w:color w:val="0f4761" w:themeColor="accent1" w:themeShade="BF"/>
    </w:rPr>
  </w:style>
  <w:style w:type="character" w:styleId="155">
    <w:name w:val="Heading 6 Char"/>
    <w:basedOn w:val="148"/>
    <w:link w:val="698"/>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699"/>
    <w:uiPriority w:val="10"/>
    <w:pPr>
      <w:pBdr/>
      <w:spacing/>
      <w:ind/>
    </w:pPr>
    <w:rPr>
      <w:rFonts w:ascii="Arial" w:hAnsi="Arial" w:eastAsia="Arial" w:cs="Arial"/>
      <w:spacing w:val="-10"/>
      <w:sz w:val="56"/>
      <w:szCs w:val="56"/>
    </w:rPr>
  </w:style>
  <w:style w:type="character" w:styleId="162">
    <w:name w:val="Subtitle Char"/>
    <w:basedOn w:val="148"/>
    <w:link w:val="700"/>
    <w:uiPriority w:val="11"/>
    <w:pPr>
      <w:pBdr/>
      <w:spacing/>
      <w:ind/>
    </w:pPr>
    <w:rPr>
      <w:color w:val="595959" w:themeColor="text1" w:themeTint="A6"/>
      <w:spacing w:val="15"/>
      <w:sz w:val="28"/>
      <w:szCs w:val="28"/>
    </w:rPr>
  </w:style>
  <w:style w:type="paragraph" w:styleId="163">
    <w:name w:val="Quote"/>
    <w:basedOn w:val="692"/>
    <w:next w:val="692"/>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92"/>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92"/>
    <w:next w:val="69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92"/>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92"/>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92"/>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92"/>
    <w:next w:val="692"/>
    <w:uiPriority w:val="35"/>
    <w:unhideWhenUsed/>
    <w:qFormat/>
    <w:pPr>
      <w:pBdr/>
      <w:spacing w:after="200" w:line="240" w:lineRule="auto"/>
      <w:ind/>
    </w:pPr>
    <w:rPr>
      <w:i/>
      <w:iCs/>
      <w:color w:val="0e2841" w:themeColor="text2"/>
      <w:sz w:val="18"/>
      <w:szCs w:val="18"/>
    </w:rPr>
  </w:style>
  <w:style w:type="paragraph" w:styleId="181">
    <w:name w:val="footnote text"/>
    <w:basedOn w:val="692"/>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92"/>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92"/>
    <w:next w:val="692"/>
    <w:uiPriority w:val="39"/>
    <w:unhideWhenUsed/>
    <w:pPr>
      <w:pBdr/>
      <w:spacing w:after="100"/>
      <w:ind/>
    </w:pPr>
  </w:style>
  <w:style w:type="paragraph" w:styleId="190">
    <w:name w:val="toc 2"/>
    <w:basedOn w:val="692"/>
    <w:next w:val="692"/>
    <w:uiPriority w:val="39"/>
    <w:unhideWhenUsed/>
    <w:pPr>
      <w:pBdr/>
      <w:spacing w:after="100"/>
      <w:ind w:left="220"/>
    </w:pPr>
  </w:style>
  <w:style w:type="paragraph" w:styleId="191">
    <w:name w:val="toc 3"/>
    <w:basedOn w:val="692"/>
    <w:next w:val="692"/>
    <w:uiPriority w:val="39"/>
    <w:unhideWhenUsed/>
    <w:pPr>
      <w:pBdr/>
      <w:spacing w:after="100"/>
      <w:ind w:left="440"/>
    </w:pPr>
  </w:style>
  <w:style w:type="paragraph" w:styleId="192">
    <w:name w:val="toc 4"/>
    <w:basedOn w:val="692"/>
    <w:next w:val="692"/>
    <w:uiPriority w:val="39"/>
    <w:unhideWhenUsed/>
    <w:pPr>
      <w:pBdr/>
      <w:spacing w:after="100"/>
      <w:ind w:left="660"/>
    </w:pPr>
  </w:style>
  <w:style w:type="paragraph" w:styleId="193">
    <w:name w:val="toc 5"/>
    <w:basedOn w:val="692"/>
    <w:next w:val="692"/>
    <w:uiPriority w:val="39"/>
    <w:unhideWhenUsed/>
    <w:pPr>
      <w:pBdr/>
      <w:spacing w:after="100"/>
      <w:ind w:left="880"/>
    </w:pPr>
  </w:style>
  <w:style w:type="paragraph" w:styleId="194">
    <w:name w:val="toc 6"/>
    <w:basedOn w:val="692"/>
    <w:next w:val="692"/>
    <w:uiPriority w:val="39"/>
    <w:unhideWhenUsed/>
    <w:pPr>
      <w:pBdr/>
      <w:spacing w:after="100"/>
      <w:ind w:left="1100"/>
    </w:pPr>
  </w:style>
  <w:style w:type="paragraph" w:styleId="195">
    <w:name w:val="toc 7"/>
    <w:basedOn w:val="692"/>
    <w:next w:val="692"/>
    <w:uiPriority w:val="39"/>
    <w:unhideWhenUsed/>
    <w:pPr>
      <w:pBdr/>
      <w:spacing w:after="100"/>
      <w:ind w:left="1320"/>
    </w:pPr>
  </w:style>
  <w:style w:type="paragraph" w:styleId="196">
    <w:name w:val="toc 8"/>
    <w:basedOn w:val="692"/>
    <w:next w:val="692"/>
    <w:uiPriority w:val="39"/>
    <w:unhideWhenUsed/>
    <w:pPr>
      <w:pBdr/>
      <w:spacing w:after="100"/>
      <w:ind w:left="1540"/>
    </w:pPr>
  </w:style>
  <w:style w:type="paragraph" w:styleId="197">
    <w:name w:val="toc 9"/>
    <w:basedOn w:val="692"/>
    <w:next w:val="692"/>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92"/>
    <w:next w:val="692"/>
    <w:uiPriority w:val="99"/>
    <w:unhideWhenUsed/>
    <w:pPr>
      <w:pBdr/>
      <w:spacing w:after="0" w:afterAutospacing="0"/>
      <w:ind/>
    </w:pPr>
  </w:style>
  <w:style w:type="table" w:styleId="69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2" w:default="1">
    <w:name w:val="Normal"/>
    <w:pPr>
      <w:pBdr/>
      <w:spacing/>
      <w:ind/>
    </w:pPr>
  </w:style>
  <w:style w:type="paragraph" w:styleId="693">
    <w:name w:val="Heading 1"/>
    <w:basedOn w:val="692"/>
    <w:next w:val="69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48"/>
      <w:szCs w:val="48"/>
    </w:rPr>
  </w:style>
  <w:style w:type="paragraph" w:styleId="694">
    <w:name w:val="Heading 2"/>
    <w:basedOn w:val="692"/>
    <w:next w:val="69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25" w:before="225"/>
      <w:ind/>
    </w:pPr>
    <w:rPr>
      <w:b/>
      <w:bCs/>
      <w:i w:val="0"/>
      <w:iCs w:val="0"/>
      <w:sz w:val="36"/>
      <w:szCs w:val="36"/>
    </w:rPr>
  </w:style>
  <w:style w:type="paragraph" w:styleId="695">
    <w:name w:val="Heading 3"/>
    <w:basedOn w:val="692"/>
    <w:next w:val="69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28"/>
      <w:szCs w:val="28"/>
    </w:rPr>
  </w:style>
  <w:style w:type="paragraph" w:styleId="696">
    <w:name w:val="Heading 4"/>
    <w:basedOn w:val="692"/>
    <w:next w:val="69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24"/>
      <w:szCs w:val="24"/>
    </w:rPr>
  </w:style>
  <w:style w:type="paragraph" w:styleId="697">
    <w:name w:val="Heading 5"/>
    <w:basedOn w:val="692"/>
    <w:next w:val="69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18"/>
      <w:szCs w:val="18"/>
    </w:rPr>
  </w:style>
  <w:style w:type="paragraph" w:styleId="698">
    <w:name w:val="Heading 6"/>
    <w:basedOn w:val="692"/>
    <w:next w:val="69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360" w:before="360"/>
      <w:ind/>
    </w:pPr>
    <w:rPr>
      <w:b/>
      <w:bCs/>
      <w:i w:val="0"/>
      <w:iCs w:val="0"/>
      <w:sz w:val="16"/>
      <w:szCs w:val="16"/>
    </w:rPr>
  </w:style>
  <w:style w:type="paragraph" w:styleId="699">
    <w:name w:val="Title"/>
    <w:basedOn w:val="692"/>
    <w:next w:val="692"/>
    <w:pPr>
      <w:keepNext w:val="true"/>
      <w:keepLines w:val="true"/>
      <w:pageBreakBefore w:val="false"/>
      <w:pBdr/>
      <w:spacing w:after="120" w:before="480"/>
      <w:ind/>
    </w:pPr>
    <w:rPr>
      <w:b/>
      <w:bCs/>
      <w:sz w:val="72"/>
      <w:szCs w:val="72"/>
    </w:rPr>
  </w:style>
  <w:style w:type="paragraph" w:styleId="700">
    <w:name w:val="Subtitle"/>
    <w:basedOn w:val="692"/>
    <w:next w:val="692"/>
    <w:pPr>
      <w:keepNext w:val="true"/>
      <w:keepLines w:val="true"/>
      <w:pageBreakBefore w:val="false"/>
      <w:pBdr/>
      <w:spacing w:after="80" w:before="360"/>
      <w:ind/>
    </w:pPr>
    <w:rPr>
      <w:rFonts w:ascii="Georgia" w:hAnsi="Georgia" w:eastAsia="Georgia" w:cs="Georgia"/>
      <w:i/>
      <w:iCs/>
      <w:color w:val="666666"/>
      <w:sz w:val="48"/>
      <w:szCs w:val="48"/>
    </w:rPr>
  </w:style>
  <w:style w:type="table" w:styleId="701">
    <w:name w:val="StGen0"/>
    <w:basedOn w:val="69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StGen1"/>
    <w:basedOn w:val="69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petfoodindustry.com/nutrition/research-notes/news/15768171/study-finds-pathogens-antibioticresistant-bacteria-in-raw-commercial-cat-foods" TargetMode="External"/><Relationship Id="rId10" Type="http://schemas.openxmlformats.org/officeDocument/2006/relationships/hyperlink" Target="https://vcahospitals.com/know-your-pet/avoiding-raw-food-in-cats" TargetMode="External"/><Relationship Id="rId11" Type="http://schemas.openxmlformats.org/officeDocument/2006/relationships/hyperlink" Target="https://pmc.ncbi.nlm.nih.gov/articles/PMC6849757/" TargetMode="External"/><Relationship Id="rId12" Type="http://schemas.openxmlformats.org/officeDocument/2006/relationships/hyperlink" Target="https://news.cornell.edu/stories/2025/09/deadly-pathogens-found-commercial-raw-cat-foo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